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415A" w:rsidRDefault="00B3415A" w:rsidP="00B3415A">
      <w:pPr>
        <w:pStyle w:val="1"/>
        <w:shd w:val="clear" w:color="auto" w:fill="FFFFFF"/>
        <w:spacing w:before="0"/>
        <w:jc w:val="center"/>
        <w:textAlignment w:val="baseline"/>
        <w:rPr>
          <w:rFonts w:ascii="Arial" w:hAnsi="Arial" w:cs="Arial"/>
          <w:color w:val="2D2D2D"/>
          <w:spacing w:val="2"/>
          <w:sz w:val="46"/>
          <w:szCs w:val="46"/>
        </w:rPr>
      </w:pPr>
      <w:r>
        <w:rPr>
          <w:rFonts w:ascii="Arial" w:hAnsi="Arial" w:cs="Arial"/>
          <w:color w:val="2D2D2D"/>
          <w:spacing w:val="2"/>
          <w:sz w:val="46"/>
          <w:szCs w:val="46"/>
        </w:rPr>
        <w:t>Об утверждении правил рыболовства для Западного рыбохозяйственного бассейна (с изменениями на 3 апреля 2019 года)</w:t>
      </w:r>
    </w:p>
    <w:p w:rsidR="00B3415A" w:rsidRDefault="00B3415A" w:rsidP="00B3415A">
      <w:pPr>
        <w:pStyle w:val="headertext"/>
        <w:shd w:val="clear" w:color="auto" w:fill="FFFFFF"/>
        <w:spacing w:before="0" w:beforeAutospacing="0" w:after="0" w:afterAutospacing="0" w:line="288" w:lineRule="atLeast"/>
        <w:jc w:val="center"/>
        <w:textAlignment w:val="baseline"/>
        <w:rPr>
          <w:rFonts w:ascii="Arial" w:hAnsi="Arial" w:cs="Arial"/>
          <w:color w:val="3C3C3C"/>
          <w:spacing w:val="2"/>
          <w:sz w:val="31"/>
          <w:szCs w:val="31"/>
        </w:rPr>
      </w:pPr>
      <w:r>
        <w:rPr>
          <w:rFonts w:ascii="Arial" w:hAnsi="Arial" w:cs="Arial"/>
          <w:color w:val="3C3C3C"/>
          <w:spacing w:val="2"/>
          <w:sz w:val="31"/>
          <w:szCs w:val="31"/>
        </w:rPr>
        <w:t>МИНИСТЕРСТВО СЕЛЬСКОГО ХОЗЯЙСТВА РОССИЙСКОЙ ФЕДЕРАЦИИ</w:t>
      </w:r>
    </w:p>
    <w:p w:rsidR="00B3415A" w:rsidRDefault="00B3415A" w:rsidP="00B3415A">
      <w:pPr>
        <w:pStyle w:val="headertext"/>
        <w:shd w:val="clear" w:color="auto" w:fill="FFFFFF"/>
        <w:spacing w:before="0" w:beforeAutospacing="0" w:after="0" w:afterAutospacing="0" w:line="288" w:lineRule="atLeast"/>
        <w:jc w:val="center"/>
        <w:textAlignment w:val="baseline"/>
        <w:rPr>
          <w:rFonts w:ascii="Arial" w:hAnsi="Arial" w:cs="Arial"/>
          <w:color w:val="3C3C3C"/>
          <w:spacing w:val="2"/>
          <w:sz w:val="31"/>
          <w:szCs w:val="31"/>
        </w:rPr>
      </w:pPr>
      <w:r>
        <w:rPr>
          <w:rFonts w:ascii="Arial" w:hAnsi="Arial" w:cs="Arial"/>
          <w:color w:val="3C3C3C"/>
          <w:spacing w:val="2"/>
          <w:sz w:val="31"/>
          <w:szCs w:val="31"/>
        </w:rPr>
        <w:t>ПРИКАЗ</w:t>
      </w:r>
    </w:p>
    <w:p w:rsidR="00B3415A" w:rsidRDefault="00B3415A" w:rsidP="00B3415A">
      <w:pPr>
        <w:pStyle w:val="headertext"/>
        <w:shd w:val="clear" w:color="auto" w:fill="FFFFFF"/>
        <w:spacing w:before="0" w:beforeAutospacing="0" w:after="0" w:afterAutospacing="0" w:line="288" w:lineRule="atLeast"/>
        <w:jc w:val="center"/>
        <w:textAlignment w:val="baseline"/>
        <w:rPr>
          <w:rFonts w:ascii="Arial" w:hAnsi="Arial" w:cs="Arial"/>
          <w:color w:val="3C3C3C"/>
          <w:spacing w:val="2"/>
          <w:sz w:val="31"/>
          <w:szCs w:val="31"/>
        </w:rPr>
      </w:pPr>
      <w:r>
        <w:rPr>
          <w:rFonts w:ascii="Arial" w:hAnsi="Arial" w:cs="Arial"/>
          <w:color w:val="3C3C3C"/>
          <w:spacing w:val="2"/>
          <w:sz w:val="31"/>
          <w:szCs w:val="31"/>
        </w:rPr>
        <w:t>от 6 ноября 2014 года N 427</w:t>
      </w:r>
    </w:p>
    <w:p w:rsidR="00B3415A" w:rsidRDefault="00B3415A" w:rsidP="00B3415A">
      <w:pPr>
        <w:pStyle w:val="headertext"/>
        <w:shd w:val="clear" w:color="auto" w:fill="FFFFFF"/>
        <w:spacing w:before="150" w:beforeAutospacing="0" w:after="75" w:afterAutospacing="0" w:line="288" w:lineRule="atLeast"/>
        <w:jc w:val="center"/>
        <w:textAlignment w:val="baseline"/>
        <w:rPr>
          <w:rFonts w:ascii="Arial" w:hAnsi="Arial" w:cs="Arial"/>
          <w:color w:val="3C3C3C"/>
          <w:spacing w:val="2"/>
          <w:sz w:val="31"/>
          <w:szCs w:val="31"/>
        </w:rPr>
      </w:pPr>
      <w:r>
        <w:rPr>
          <w:rFonts w:ascii="Arial" w:hAnsi="Arial" w:cs="Arial"/>
          <w:color w:val="3C3C3C"/>
          <w:spacing w:val="2"/>
          <w:sz w:val="31"/>
          <w:szCs w:val="31"/>
        </w:rPr>
        <w:t>Об утверждении правил рыболовства для Западного рыбохозяйственного бассейна</w:t>
      </w:r>
    </w:p>
    <w:p w:rsidR="00B3415A" w:rsidRDefault="00B3415A" w:rsidP="00B3415A">
      <w:pPr>
        <w:pStyle w:val="formattext"/>
        <w:shd w:val="clear" w:color="auto" w:fill="FFFFFF"/>
        <w:spacing w:before="0" w:beforeAutospacing="0" w:after="0" w:afterAutospacing="0" w:line="315" w:lineRule="atLeast"/>
        <w:jc w:val="center"/>
        <w:textAlignment w:val="baseline"/>
        <w:rPr>
          <w:rFonts w:ascii="Arial" w:hAnsi="Arial" w:cs="Arial"/>
          <w:color w:val="2D2D2D"/>
          <w:spacing w:val="2"/>
          <w:sz w:val="21"/>
          <w:szCs w:val="21"/>
        </w:rPr>
      </w:pPr>
      <w:r>
        <w:rPr>
          <w:rFonts w:ascii="Arial" w:hAnsi="Arial" w:cs="Arial"/>
          <w:color w:val="2D2D2D"/>
          <w:spacing w:val="2"/>
          <w:sz w:val="21"/>
          <w:szCs w:val="21"/>
        </w:rPr>
        <w:t>(с изменениями на 3 апреля 2019 года)</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____________________________________________________________________ </w:t>
      </w:r>
      <w:r>
        <w:rPr>
          <w:rFonts w:ascii="Arial" w:hAnsi="Arial" w:cs="Arial"/>
          <w:color w:val="2D2D2D"/>
          <w:spacing w:val="2"/>
          <w:sz w:val="21"/>
          <w:szCs w:val="21"/>
        </w:rPr>
        <w:br/>
        <w:t>Документ с изменениями, внесенными: </w:t>
      </w:r>
      <w:r>
        <w:rPr>
          <w:rFonts w:ascii="Arial" w:hAnsi="Arial" w:cs="Arial"/>
          <w:color w:val="2D2D2D"/>
          <w:spacing w:val="2"/>
          <w:sz w:val="21"/>
          <w:szCs w:val="21"/>
        </w:rPr>
        <w:br/>
      </w:r>
      <w:hyperlink r:id="rId4" w:history="1">
        <w:r>
          <w:rPr>
            <w:rStyle w:val="a3"/>
            <w:rFonts w:ascii="Arial" w:hAnsi="Arial" w:cs="Arial"/>
            <w:color w:val="00466E"/>
            <w:spacing w:val="2"/>
            <w:sz w:val="21"/>
            <w:szCs w:val="21"/>
          </w:rPr>
          <w:t>приказом Минсельхоза России от 24 декабря 2015 года N 663</w:t>
        </w:r>
      </w:hyperlink>
      <w:r>
        <w:rPr>
          <w:rFonts w:ascii="Arial" w:hAnsi="Arial" w:cs="Arial"/>
          <w:color w:val="2D2D2D"/>
          <w:spacing w:val="2"/>
          <w:sz w:val="21"/>
          <w:szCs w:val="21"/>
        </w:rPr>
        <w:t> (Официальный интернет-портал правовой информации www.pravo.gov.ru, 03.02.2016, N 0001201602030037); </w:t>
      </w:r>
      <w:r>
        <w:rPr>
          <w:rFonts w:ascii="Arial" w:hAnsi="Arial" w:cs="Arial"/>
          <w:color w:val="2D2D2D"/>
          <w:spacing w:val="2"/>
          <w:sz w:val="21"/>
          <w:szCs w:val="21"/>
        </w:rPr>
        <w:br/>
      </w:r>
      <w:hyperlink r:id="rId5" w:history="1">
        <w:r>
          <w:rPr>
            <w:rStyle w:val="a3"/>
            <w:rFonts w:ascii="Arial" w:hAnsi="Arial" w:cs="Arial"/>
            <w:color w:val="00466E"/>
            <w:spacing w:val="2"/>
            <w:sz w:val="21"/>
            <w:szCs w:val="21"/>
          </w:rPr>
          <w:t>приказом Минсельхоза России от 24 мая 2017 года N 255</w:t>
        </w:r>
      </w:hyperlink>
      <w:r>
        <w:rPr>
          <w:rFonts w:ascii="Arial" w:hAnsi="Arial" w:cs="Arial"/>
          <w:color w:val="2D2D2D"/>
          <w:spacing w:val="2"/>
          <w:sz w:val="21"/>
          <w:szCs w:val="21"/>
        </w:rPr>
        <w:t> (Официальный интернет-портал правовой информации www.pravo.gov.ru, 19.06.2017, N 0001201706190033); </w:t>
      </w:r>
      <w:r>
        <w:rPr>
          <w:rFonts w:ascii="Arial" w:hAnsi="Arial" w:cs="Arial"/>
          <w:color w:val="2D2D2D"/>
          <w:spacing w:val="2"/>
          <w:sz w:val="21"/>
          <w:szCs w:val="21"/>
        </w:rPr>
        <w:br/>
      </w:r>
      <w:hyperlink r:id="rId6" w:history="1">
        <w:r>
          <w:rPr>
            <w:rStyle w:val="a3"/>
            <w:rFonts w:ascii="Arial" w:hAnsi="Arial" w:cs="Arial"/>
            <w:color w:val="00466E"/>
            <w:spacing w:val="2"/>
            <w:sz w:val="21"/>
            <w:szCs w:val="21"/>
          </w:rPr>
          <w:t>приказом Минсельхоза России от 20 декабря 2017 года N 634</w:t>
        </w:r>
      </w:hyperlink>
      <w:r>
        <w:rPr>
          <w:rFonts w:ascii="Arial" w:hAnsi="Arial" w:cs="Arial"/>
          <w:color w:val="2D2D2D"/>
          <w:spacing w:val="2"/>
          <w:sz w:val="21"/>
          <w:szCs w:val="21"/>
        </w:rPr>
        <w:t> (Официальный интернет-портал правовой информации www.pravo.gov.ru, 19.01.2018, N 0001201801190026); </w:t>
      </w:r>
      <w:r>
        <w:rPr>
          <w:rFonts w:ascii="Arial" w:hAnsi="Arial" w:cs="Arial"/>
          <w:color w:val="2D2D2D"/>
          <w:spacing w:val="2"/>
          <w:sz w:val="21"/>
          <w:szCs w:val="21"/>
        </w:rPr>
        <w:br/>
      </w:r>
      <w:hyperlink r:id="rId7" w:history="1">
        <w:r>
          <w:rPr>
            <w:rStyle w:val="a3"/>
            <w:rFonts w:ascii="Arial" w:hAnsi="Arial" w:cs="Arial"/>
            <w:color w:val="00466E"/>
            <w:spacing w:val="2"/>
            <w:sz w:val="21"/>
            <w:szCs w:val="21"/>
          </w:rPr>
          <w:t>приказом Минсельхоза России от 26 октября 2018 года N 476</w:t>
        </w:r>
      </w:hyperlink>
      <w:r>
        <w:rPr>
          <w:rFonts w:ascii="Arial" w:hAnsi="Arial" w:cs="Arial"/>
          <w:color w:val="2D2D2D"/>
          <w:spacing w:val="2"/>
          <w:sz w:val="21"/>
          <w:szCs w:val="21"/>
        </w:rPr>
        <w:t> (Официальный интернет-портал правовой информации www.pravo.gov.ru, 21.11.2018, N 0001201811210003); </w:t>
      </w:r>
      <w:r>
        <w:rPr>
          <w:rFonts w:ascii="Arial" w:hAnsi="Arial" w:cs="Arial"/>
          <w:color w:val="2D2D2D"/>
          <w:spacing w:val="2"/>
          <w:sz w:val="21"/>
          <w:szCs w:val="21"/>
        </w:rPr>
        <w:br/>
      </w:r>
      <w:hyperlink r:id="rId8"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 (Официальный интернет-портал правовой информации www.pravo.gov.ru, 11.04.2019, N 0001201904110021). </w:t>
      </w:r>
      <w:r>
        <w:rPr>
          <w:rFonts w:ascii="Arial" w:hAnsi="Arial" w:cs="Arial"/>
          <w:color w:val="2D2D2D"/>
          <w:spacing w:val="2"/>
          <w:sz w:val="21"/>
          <w:szCs w:val="21"/>
        </w:rPr>
        <w:br/>
        <w:t>____________________________________________________________________</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r>
      <w:r>
        <w:rPr>
          <w:rFonts w:ascii="Arial" w:hAnsi="Arial" w:cs="Arial"/>
          <w:color w:val="2D2D2D"/>
          <w:spacing w:val="2"/>
          <w:sz w:val="21"/>
          <w:szCs w:val="21"/>
        </w:rPr>
        <w:br/>
        <w:t>В соответствии с </w:t>
      </w:r>
      <w:hyperlink r:id="rId9" w:history="1">
        <w:r>
          <w:rPr>
            <w:rStyle w:val="a3"/>
            <w:rFonts w:ascii="Arial" w:hAnsi="Arial" w:cs="Arial"/>
            <w:color w:val="00466E"/>
            <w:spacing w:val="2"/>
            <w:sz w:val="21"/>
            <w:szCs w:val="21"/>
          </w:rPr>
          <w:t>частью 2 статьи 43.1 Федерального закона от 20 декабря 2004 года N 166-ФЗ "О рыболовстве и сохранении водных биологических ресурсов"</w:t>
        </w:r>
      </w:hyperlink>
      <w:r>
        <w:rPr>
          <w:rFonts w:ascii="Arial" w:hAnsi="Arial" w:cs="Arial"/>
          <w:color w:val="2D2D2D"/>
          <w:spacing w:val="2"/>
          <w:sz w:val="21"/>
          <w:szCs w:val="21"/>
        </w:rPr>
        <w:t> (Собрание законодательства Российской Федерации, 2004, N 52, ст.5270; 2006, N 1, ст.10; N 23, ст.2380; N 52, ст.5498; 2007, N 1, ст.23; N 17, ст.1933; N 50, ст.6246; 2008, N 49, ст.5748; 2011, N 1, ст.32; N 30, ст.4590; N 48, ст.6728, ст.6732; N 50, ст.7343, ст.7351; 2013, N 27, ст.3440; N 52, ст.6961; 2014, N 11, ст.1098; N 26, ст.3387</w:t>
      </w:r>
      <w:r>
        <w:rPr>
          <w:rFonts w:ascii="Arial" w:hAnsi="Arial" w:cs="Arial"/>
          <w:color w:val="2D2D2D"/>
          <w:spacing w:val="2"/>
          <w:sz w:val="21"/>
          <w:szCs w:val="21"/>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Об утверждении правил рыболовства для Западного рыбохозяйственного бассейна (с изменениями на 3 апреля 2019 года)" style="width:6.75pt;height:17.25pt"/>
        </w:pict>
      </w:r>
      <w:r>
        <w:rPr>
          <w:rFonts w:ascii="Arial" w:hAnsi="Arial" w:cs="Arial"/>
          <w:color w:val="2D2D2D"/>
          <w:spacing w:val="2"/>
          <w:sz w:val="21"/>
          <w:szCs w:val="21"/>
        </w:rPr>
        <w:t>), </w:t>
      </w:r>
      <w:hyperlink r:id="rId10" w:history="1">
        <w:r>
          <w:rPr>
            <w:rStyle w:val="a3"/>
            <w:rFonts w:ascii="Arial" w:hAnsi="Arial" w:cs="Arial"/>
            <w:color w:val="00466E"/>
            <w:spacing w:val="2"/>
            <w:sz w:val="21"/>
            <w:szCs w:val="21"/>
          </w:rPr>
          <w:t>подпунктом 5.2.25_51 Положения о Министерстве сельского хозяйства Российской Федерации</w:t>
        </w:r>
      </w:hyperlink>
      <w:r>
        <w:rPr>
          <w:rFonts w:ascii="Arial" w:hAnsi="Arial" w:cs="Arial"/>
          <w:color w:val="2D2D2D"/>
          <w:spacing w:val="2"/>
          <w:sz w:val="21"/>
          <w:szCs w:val="21"/>
        </w:rPr>
        <w:t>, утвержденного </w:t>
      </w:r>
      <w:hyperlink r:id="rId11" w:history="1">
        <w:r>
          <w:rPr>
            <w:rStyle w:val="a3"/>
            <w:rFonts w:ascii="Arial" w:hAnsi="Arial" w:cs="Arial"/>
            <w:color w:val="00466E"/>
            <w:spacing w:val="2"/>
            <w:sz w:val="21"/>
            <w:szCs w:val="21"/>
          </w:rPr>
          <w:t>постановлением Правительства Российской Федерации от 12 июня 2008 года N 450</w:t>
        </w:r>
      </w:hyperlink>
      <w:r>
        <w:rPr>
          <w:rFonts w:ascii="Arial" w:hAnsi="Arial" w:cs="Arial"/>
          <w:color w:val="2D2D2D"/>
          <w:spacing w:val="2"/>
          <w:sz w:val="21"/>
          <w:szCs w:val="21"/>
        </w:rPr>
        <w:t xml:space="preserve"> (Собрание законодательства Российской Федерации, 2008, N 25, ст.2983; N 32, ст.3791; N 42, ст.4825; N 46, ст.5337; 2009, N 1, ст.150; N 3, ст.378; N 6, ст.738; N 9, ст.1119, ст.1121; N 27, ст.3364; N 33, ст.4088; 2010, N 4, ст.394; N 5, ст.538; N 23, ст.2833; N 26, ст.3350; N 31, ст.4251, ст.4262; N 32, ст.4330; N 40, ст.5068; 2011, N 7, ст.983; N 12, ст.1652; N 14, ст.1935; N 18, ст.2649; N 22, ст.3179; N 36, ст.5154; 2012, N 28, ст.3900; N 32, ст.4561; N 37, ст.5001; 2013, N 10, ст.1038; N 29, ст.3969; N 33, ст.4386; N 45, ст.5822; 2014, N 4, ст.382; </w:t>
      </w:r>
      <w:r>
        <w:rPr>
          <w:rFonts w:ascii="Arial" w:hAnsi="Arial" w:cs="Arial"/>
          <w:color w:val="2D2D2D"/>
          <w:spacing w:val="2"/>
          <w:sz w:val="21"/>
          <w:szCs w:val="21"/>
        </w:rPr>
        <w:lastRenderedPageBreak/>
        <w:t>N 10, ст.1035; N 12, ст.1297; N 28, ст.4068), </w:t>
      </w:r>
      <w:r>
        <w:rPr>
          <w:rFonts w:ascii="Arial" w:hAnsi="Arial" w:cs="Arial"/>
          <w:color w:val="2D2D2D"/>
          <w:spacing w:val="2"/>
          <w:sz w:val="21"/>
          <w:szCs w:val="21"/>
        </w:rPr>
        <w:br/>
        <w:t>________________</w:t>
      </w:r>
      <w:r>
        <w:rPr>
          <w:rFonts w:ascii="Arial" w:hAnsi="Arial" w:cs="Arial"/>
          <w:color w:val="2D2D2D"/>
          <w:spacing w:val="2"/>
          <w:sz w:val="21"/>
          <w:szCs w:val="21"/>
        </w:rPr>
        <w:br/>
      </w:r>
      <w:r>
        <w:rPr>
          <w:rFonts w:ascii="Arial" w:hAnsi="Arial" w:cs="Arial"/>
          <w:color w:val="2D2D2D"/>
          <w:spacing w:val="2"/>
          <w:sz w:val="21"/>
          <w:szCs w:val="21"/>
        </w:rPr>
        <w:pict>
          <v:shape id="_x0000_i1026" type="#_x0000_t75" alt="Об утверждении правил рыболовства для Западного рыбохозяйственного бассейна (с изменениями на 3 апреля 2019 года)" style="width:6.75pt;height:17.25pt"/>
        </w:pict>
      </w:r>
      <w:r>
        <w:rPr>
          <w:rFonts w:ascii="Arial" w:hAnsi="Arial" w:cs="Arial"/>
          <w:color w:val="2D2D2D"/>
          <w:spacing w:val="2"/>
          <w:sz w:val="21"/>
          <w:szCs w:val="21"/>
        </w:rPr>
        <w:t> Официальный интернет-портал правовой информации http://www.pravo.gov.ru 05.11.2014 N 0001201411050042.</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br/>
        <w:t>приказываю:</w:t>
      </w:r>
      <w:r>
        <w:rPr>
          <w:rFonts w:ascii="Arial" w:hAnsi="Arial" w:cs="Arial"/>
          <w:color w:val="2D2D2D"/>
          <w:spacing w:val="2"/>
          <w:sz w:val="21"/>
          <w:szCs w:val="21"/>
        </w:rPr>
        <w:br/>
      </w:r>
      <w:r>
        <w:rPr>
          <w:rFonts w:ascii="Arial" w:hAnsi="Arial" w:cs="Arial"/>
          <w:color w:val="2D2D2D"/>
          <w:spacing w:val="2"/>
          <w:sz w:val="21"/>
          <w:szCs w:val="21"/>
        </w:rPr>
        <w:br/>
        <w:t>Утвердить правила рыболовства для Западного рыбохозяйственного бассейна согласно приложению.</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Министр</w:t>
      </w:r>
      <w:r>
        <w:rPr>
          <w:rFonts w:ascii="Arial" w:hAnsi="Arial" w:cs="Arial"/>
          <w:color w:val="2D2D2D"/>
          <w:spacing w:val="2"/>
          <w:sz w:val="21"/>
          <w:szCs w:val="21"/>
        </w:rPr>
        <w:br/>
        <w:t>Н.Федоров</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Зарегистрировано</w:t>
      </w:r>
      <w:r>
        <w:rPr>
          <w:rFonts w:ascii="Arial" w:hAnsi="Arial" w:cs="Arial"/>
          <w:color w:val="2D2D2D"/>
          <w:spacing w:val="2"/>
          <w:sz w:val="21"/>
          <w:szCs w:val="21"/>
        </w:rPr>
        <w:br/>
        <w:t>в Министерстве юстиции</w:t>
      </w:r>
      <w:r>
        <w:rPr>
          <w:rFonts w:ascii="Arial" w:hAnsi="Arial" w:cs="Arial"/>
          <w:color w:val="2D2D2D"/>
          <w:spacing w:val="2"/>
          <w:sz w:val="21"/>
          <w:szCs w:val="21"/>
        </w:rPr>
        <w:br/>
        <w:t>Российской Федерации</w:t>
      </w:r>
      <w:r>
        <w:rPr>
          <w:rFonts w:ascii="Arial" w:hAnsi="Arial" w:cs="Arial"/>
          <w:color w:val="2D2D2D"/>
          <w:spacing w:val="2"/>
          <w:sz w:val="21"/>
          <w:szCs w:val="21"/>
        </w:rPr>
        <w:br/>
        <w:t>3 декабря 2014 года,</w:t>
      </w:r>
      <w:r>
        <w:rPr>
          <w:rFonts w:ascii="Arial" w:hAnsi="Arial" w:cs="Arial"/>
          <w:color w:val="2D2D2D"/>
          <w:spacing w:val="2"/>
          <w:sz w:val="21"/>
          <w:szCs w:val="21"/>
        </w:rPr>
        <w:br/>
        <w:t>регистрационный N 35071</w:t>
      </w:r>
    </w:p>
    <w:p w:rsidR="00B3415A" w:rsidRDefault="00B3415A" w:rsidP="00B3415A">
      <w:pPr>
        <w:pStyle w:val="2"/>
        <w:shd w:val="clear" w:color="auto" w:fill="FFFFFF"/>
        <w:spacing w:before="375" w:after="225"/>
        <w:jc w:val="center"/>
        <w:textAlignment w:val="baseline"/>
        <w:rPr>
          <w:rFonts w:ascii="Arial" w:hAnsi="Arial" w:cs="Arial"/>
          <w:b w:val="0"/>
          <w:bCs w:val="0"/>
          <w:color w:val="3C3C3C"/>
          <w:spacing w:val="2"/>
          <w:sz w:val="31"/>
          <w:szCs w:val="31"/>
        </w:rPr>
      </w:pPr>
      <w:r>
        <w:rPr>
          <w:rFonts w:ascii="Arial" w:hAnsi="Arial" w:cs="Arial"/>
          <w:b w:val="0"/>
          <w:bCs w:val="0"/>
          <w:color w:val="3C3C3C"/>
          <w:spacing w:val="2"/>
          <w:sz w:val="31"/>
          <w:szCs w:val="31"/>
        </w:rPr>
        <w:t>Приложение. Правила рыболовства для Западного рыбохозяйственного бассейна</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Приложение</w:t>
      </w:r>
    </w:p>
    <w:p w:rsidR="00B3415A" w:rsidRDefault="00B3415A" w:rsidP="00B3415A">
      <w:pPr>
        <w:pStyle w:val="formattext"/>
        <w:shd w:val="clear" w:color="auto" w:fill="FFFFFF"/>
        <w:spacing w:before="0" w:beforeAutospacing="0" w:after="0" w:afterAutospacing="0" w:line="315" w:lineRule="atLeast"/>
        <w:jc w:val="center"/>
        <w:textAlignment w:val="baseline"/>
        <w:rPr>
          <w:rFonts w:ascii="Arial" w:hAnsi="Arial" w:cs="Arial"/>
          <w:color w:val="2D2D2D"/>
          <w:spacing w:val="2"/>
          <w:sz w:val="21"/>
          <w:szCs w:val="21"/>
        </w:rPr>
      </w:pPr>
      <w:r>
        <w:rPr>
          <w:rFonts w:ascii="Arial" w:hAnsi="Arial" w:cs="Arial"/>
          <w:color w:val="2D2D2D"/>
          <w:spacing w:val="2"/>
          <w:sz w:val="21"/>
          <w:szCs w:val="21"/>
        </w:rPr>
        <w:t>(с изменениями на 3 апреля 2019 года)</w:t>
      </w:r>
    </w:p>
    <w:p w:rsidR="00B3415A" w:rsidRDefault="00B3415A" w:rsidP="00B3415A">
      <w:pPr>
        <w:pStyle w:val="3"/>
        <w:shd w:val="clear" w:color="auto" w:fill="FFFFFF"/>
        <w:spacing w:before="375" w:beforeAutospacing="0" w:after="225" w:afterAutospacing="0"/>
        <w:jc w:val="center"/>
        <w:textAlignment w:val="baseline"/>
        <w:rPr>
          <w:rFonts w:ascii="Arial" w:hAnsi="Arial" w:cs="Arial"/>
          <w:b w:val="0"/>
          <w:bCs w:val="0"/>
          <w:color w:val="4C4C4C"/>
          <w:spacing w:val="2"/>
          <w:sz w:val="29"/>
          <w:szCs w:val="29"/>
        </w:rPr>
      </w:pPr>
      <w:r>
        <w:rPr>
          <w:rFonts w:ascii="Arial" w:hAnsi="Arial" w:cs="Arial"/>
          <w:b w:val="0"/>
          <w:bCs w:val="0"/>
          <w:color w:val="4C4C4C"/>
          <w:spacing w:val="2"/>
          <w:sz w:val="29"/>
          <w:szCs w:val="29"/>
        </w:rPr>
        <w:t>I. Общие положения</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 Правила рыболовства для Западного рыбохозяйственного бассейна (далее - Правила рыболовства) регламентируют деятельность российских юридических лиц, индивидуальных предпринимателей и граждан, осуществляющих рыболовство во внутренних водах Российской Федерации, в том числе во внутренних морских водах Российской Федерации, территориальном море Российской Федерации, на континентальном шельфе Российской Федерации и в исключительной экономической зоне Российской Федерации в пределах районов, указанных в пункте 2 Правил рыболовства, за исключением водных объектов или их частей, находящихся на особо охраняемых природных территориях федерального значения, а также иностранных юридических лиц и граждан, осуществляющих рыболовство в соответствии с законодательством Российской Федерации и международными договорами Российской Федерации.</w:t>
      </w:r>
      <w:r>
        <w:rPr>
          <w:rFonts w:ascii="Arial" w:hAnsi="Arial" w:cs="Arial"/>
          <w:color w:val="2D2D2D"/>
          <w:spacing w:val="2"/>
          <w:sz w:val="21"/>
          <w:szCs w:val="21"/>
        </w:rPr>
        <w:br/>
        <w:t>(Пункт в редакции, введенной в действие с 22 апреля 2019 года </w:t>
      </w:r>
      <w:hyperlink r:id="rId12"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 xml:space="preserve">2. Западный рыбохозяйственный бассейн включает в себя: Балтийское море с бассейнами впадающих в него рек, Ладожское озеро с бассейнами впадающих в него рек и все водные </w:t>
      </w:r>
      <w:r>
        <w:rPr>
          <w:rFonts w:ascii="Arial" w:hAnsi="Arial" w:cs="Arial"/>
          <w:color w:val="2D2D2D"/>
          <w:spacing w:val="2"/>
          <w:sz w:val="21"/>
          <w:szCs w:val="21"/>
        </w:rPr>
        <w:lastRenderedPageBreak/>
        <w:t>объекты рыбохозяйственного значения Калининградской, Ленинградской, Псковской, Новгородской областей и Санкт-Петербурга, за исключением прудов и обводненных карьеров, находящихся в собственности субъектов Российской Федерации, муниципальной и частной собственности.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3. Правила рыболовства регламентируют добычу (вылов) водных биологических ресурсов (далее - водные биоресурсы) в целях осуществления промышленного рыболовства, прибрежного рыболовства, рыболовства в научно-исследовательских и контрольных целях, рыболовства в учебных и культурно-просветительских целях, рыболовства в целях аквакультуры (рыбоводства), любительского и спортивного рыболовства.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4. Правилами рыболовства устанавливаются: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4.1. виды разрешенного рыболовства;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4.2. нормативы, включая нормы выхода продуктов переработки водных биоресурсов, в том числе икры, а также параметры и сроки разрешенного рыболовства;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4.3. ограничения рыболовства и иной деятельности, связанной с использованием водных биоресурсов включая:</w:t>
      </w:r>
      <w:r>
        <w:rPr>
          <w:rFonts w:ascii="Arial" w:hAnsi="Arial" w:cs="Arial"/>
          <w:color w:val="2D2D2D"/>
          <w:spacing w:val="2"/>
          <w:sz w:val="21"/>
          <w:szCs w:val="21"/>
        </w:rPr>
        <w:br/>
      </w:r>
      <w:r>
        <w:rPr>
          <w:rFonts w:ascii="Arial" w:hAnsi="Arial" w:cs="Arial"/>
          <w:color w:val="2D2D2D"/>
          <w:spacing w:val="2"/>
          <w:sz w:val="21"/>
          <w:szCs w:val="21"/>
        </w:rPr>
        <w:br/>
        <w:t>запрет рыболовства в определенных районах и в отношении отдельных видов водных биоресурсов;</w:t>
      </w:r>
      <w:r>
        <w:rPr>
          <w:rFonts w:ascii="Arial" w:hAnsi="Arial" w:cs="Arial"/>
          <w:color w:val="2D2D2D"/>
          <w:spacing w:val="2"/>
          <w:sz w:val="21"/>
          <w:szCs w:val="21"/>
        </w:rPr>
        <w:br/>
      </w:r>
      <w:r>
        <w:rPr>
          <w:rFonts w:ascii="Arial" w:hAnsi="Arial" w:cs="Arial"/>
          <w:color w:val="2D2D2D"/>
          <w:spacing w:val="2"/>
          <w:sz w:val="21"/>
          <w:szCs w:val="21"/>
        </w:rPr>
        <w:br/>
        <w:t>закрытие рыболовства в определенных районах и в отношении отдельных видов водных биоресурсов;</w:t>
      </w:r>
      <w:r>
        <w:rPr>
          <w:rFonts w:ascii="Arial" w:hAnsi="Arial" w:cs="Arial"/>
          <w:color w:val="2D2D2D"/>
          <w:spacing w:val="2"/>
          <w:sz w:val="21"/>
          <w:szCs w:val="21"/>
        </w:rPr>
        <w:br/>
      </w:r>
      <w:r>
        <w:rPr>
          <w:rFonts w:ascii="Arial" w:hAnsi="Arial" w:cs="Arial"/>
          <w:color w:val="2D2D2D"/>
          <w:spacing w:val="2"/>
          <w:sz w:val="21"/>
          <w:szCs w:val="21"/>
        </w:rPr>
        <w:br/>
        <w:t>минимальный размер и вес добываемых (вылавливаемых) водных биоресурсов;</w:t>
      </w:r>
      <w:r>
        <w:rPr>
          <w:rFonts w:ascii="Arial" w:hAnsi="Arial" w:cs="Arial"/>
          <w:color w:val="2D2D2D"/>
          <w:spacing w:val="2"/>
          <w:sz w:val="21"/>
          <w:szCs w:val="21"/>
        </w:rPr>
        <w:br/>
      </w:r>
      <w:r>
        <w:rPr>
          <w:rFonts w:ascii="Arial" w:hAnsi="Arial" w:cs="Arial"/>
          <w:color w:val="2D2D2D"/>
          <w:spacing w:val="2"/>
          <w:sz w:val="21"/>
          <w:szCs w:val="21"/>
        </w:rPr>
        <w:br/>
        <w:t>виды и количество разрешаемых орудий и способов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размер ячеи орудий добычи (вылова) водных биоресурсов, размер и конструкция орудий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распределение районов добычи (вылова) водных биоресурсов (район, подрайон, промысловая зона, промысловая подзона, промысловый квадрат) между группами судов, различающихся по орудиям добычи (вылова) водных биоресурсов, типам и размерам;</w:t>
      </w:r>
      <w:r>
        <w:rPr>
          <w:rFonts w:ascii="Arial" w:hAnsi="Arial" w:cs="Arial"/>
          <w:color w:val="2D2D2D"/>
          <w:spacing w:val="2"/>
          <w:sz w:val="21"/>
          <w:szCs w:val="21"/>
        </w:rPr>
        <w:br/>
      </w:r>
      <w:r>
        <w:rPr>
          <w:rFonts w:ascii="Arial" w:hAnsi="Arial" w:cs="Arial"/>
          <w:color w:val="2D2D2D"/>
          <w:spacing w:val="2"/>
          <w:sz w:val="21"/>
          <w:szCs w:val="21"/>
        </w:rPr>
        <w:br/>
        <w:t>периоды добычи (вылова) водных биоресурсов для групп судов, различающихся орудиями добычи (вылова) водных биоресурсов, типами (мощностью) и размерами;</w:t>
      </w:r>
      <w:r>
        <w:rPr>
          <w:rFonts w:ascii="Arial" w:hAnsi="Arial" w:cs="Arial"/>
          <w:color w:val="2D2D2D"/>
          <w:spacing w:val="2"/>
          <w:sz w:val="21"/>
          <w:szCs w:val="21"/>
        </w:rPr>
        <w:br/>
      </w:r>
      <w:r>
        <w:rPr>
          <w:rFonts w:ascii="Arial" w:hAnsi="Arial" w:cs="Arial"/>
          <w:color w:val="2D2D2D"/>
          <w:spacing w:val="2"/>
          <w:sz w:val="21"/>
          <w:szCs w:val="21"/>
        </w:rPr>
        <w:br/>
        <w:t>разрешенные приловы одних видов при осуществлении добычи (вылова) других видов водных биоресурсов;</w:t>
      </w:r>
      <w:r>
        <w:rPr>
          <w:rFonts w:ascii="Arial" w:hAnsi="Arial" w:cs="Arial"/>
          <w:color w:val="2D2D2D"/>
          <w:spacing w:val="2"/>
          <w:sz w:val="21"/>
          <w:szCs w:val="21"/>
        </w:rPr>
        <w:br/>
      </w:r>
      <w:r>
        <w:rPr>
          <w:rFonts w:ascii="Arial" w:hAnsi="Arial" w:cs="Arial"/>
          <w:color w:val="2D2D2D"/>
          <w:spacing w:val="2"/>
          <w:sz w:val="21"/>
          <w:szCs w:val="21"/>
        </w:rPr>
        <w:br/>
        <w:t>периоды рыболовства в водных объектах рыбохозяйственного значения;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lastRenderedPageBreak/>
        <w:t>4.4. требования к сохранению водных биоресурсов, включая обязанности юридических лиц, индивидуальных предпринимателей и граждан, осуществляющих рыболовство, перечень документов, необходимых юридическим лицам, индивидуальным предпринимателям и гражданам для осуществления рыболовства, требования к юридическим лицам, индивидуальным предпринимателям и гражданам, осуществляющим рыболовство;</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4.5. суточная норма добычи (вылова) водных биоресурсов (количество, вес) определенного вида, разрешенная одному гражданину для добычи (вылова) при осуществлении любительского рыболовства.</w:t>
      </w:r>
      <w:r>
        <w:rPr>
          <w:rFonts w:ascii="Arial" w:hAnsi="Arial" w:cs="Arial"/>
          <w:color w:val="2D2D2D"/>
          <w:spacing w:val="2"/>
          <w:sz w:val="21"/>
          <w:szCs w:val="21"/>
        </w:rPr>
        <w:br/>
        <w:t>(Пункт дополнительно включен с 30 июня 2017 года </w:t>
      </w:r>
      <w:hyperlink r:id="rId13" w:history="1">
        <w:r>
          <w:rPr>
            <w:rStyle w:val="a3"/>
            <w:rFonts w:ascii="Arial" w:hAnsi="Arial" w:cs="Arial"/>
            <w:color w:val="00466E"/>
            <w:spacing w:val="2"/>
            <w:sz w:val="21"/>
            <w:szCs w:val="21"/>
          </w:rPr>
          <w:t>приказом Минсельхоза России от 24 мая 2017 года N 255</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 При осуществлении рыболовства в научно-исследовательских и контрольных, учебных и культурно-просветительских целях, а также в целях аквакультуры (рыбоводства) запретные для добычи (вылова) водных биоресурсов районы добычи (вылова), сроки (периоды) добычи (вылова), орудия и способы добычи (вылова), видовой, половой и размерный состав уловов водных биоресурсов Правилами рыболовства не устанавливаются. Орудия и способы добычи (вылова), районы и сроки добычи (вылова) водных биоресурсов, видовой, половой и размерный состав уловов водных биоресурсов для указанных целей устанавливаются ежегодным планом проведения ресурсных исследований водных биоресурсов и/или ежегодным планом проведения морских ресурсных исследований водных биоресурсов, учебными планами или планами культурно-просветительской деятельности, а также программами выполнения работ в области аквакультуры (рыбоводства), утвержденными в установленном законодательством Российской Федерации порядке.</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6. Если международными договорами Российской Федерации в области рыболовства и сохранения водных биоресурсов установлены иные правила, чем Правила рыболовства, применяются правила этих международных договоров</w:t>
      </w:r>
      <w:r>
        <w:rPr>
          <w:rFonts w:ascii="Arial" w:hAnsi="Arial" w:cs="Arial"/>
          <w:color w:val="2D2D2D"/>
          <w:spacing w:val="2"/>
          <w:sz w:val="21"/>
          <w:szCs w:val="21"/>
        </w:rPr>
        <w:pict>
          <v:shape id="_x0000_i1027" type="#_x0000_t75" alt="Об утверждении правил рыболовства для Западного рыбохозяйственного бассейна (с изменениями на 3 апреля 2019 года)" style="width:6.75pt;height:17.25pt"/>
        </w:pict>
      </w:r>
      <w:r>
        <w:rPr>
          <w:rFonts w:ascii="Arial" w:hAnsi="Arial" w:cs="Arial"/>
          <w:color w:val="2D2D2D"/>
          <w:spacing w:val="2"/>
          <w:sz w:val="21"/>
          <w:szCs w:val="21"/>
        </w:rPr>
        <w:t>.</w:t>
      </w:r>
      <w:r>
        <w:rPr>
          <w:rFonts w:ascii="Arial" w:hAnsi="Arial" w:cs="Arial"/>
          <w:color w:val="2D2D2D"/>
          <w:spacing w:val="2"/>
          <w:sz w:val="21"/>
          <w:szCs w:val="21"/>
        </w:rPr>
        <w:br/>
        <w:t>________________</w:t>
      </w:r>
      <w:r>
        <w:rPr>
          <w:rFonts w:ascii="Arial" w:hAnsi="Arial" w:cs="Arial"/>
          <w:color w:val="2D2D2D"/>
          <w:spacing w:val="2"/>
          <w:sz w:val="21"/>
          <w:szCs w:val="21"/>
        </w:rPr>
        <w:br/>
      </w:r>
      <w:r>
        <w:rPr>
          <w:rFonts w:ascii="Arial" w:hAnsi="Arial" w:cs="Arial"/>
          <w:color w:val="2D2D2D"/>
          <w:spacing w:val="2"/>
          <w:sz w:val="21"/>
          <w:szCs w:val="21"/>
        </w:rPr>
        <w:pict>
          <v:shape id="_x0000_i1028" type="#_x0000_t75" alt="Об утверждении правил рыболовства для Западного рыбохозяйственного бассейна (с изменениями на 3 апреля 2019 года)" style="width:6.75pt;height:17.25pt"/>
        </w:pict>
      </w:r>
      <w:r>
        <w:rPr>
          <w:rFonts w:ascii="Arial" w:hAnsi="Arial" w:cs="Arial"/>
          <w:color w:val="2D2D2D"/>
          <w:spacing w:val="2"/>
          <w:sz w:val="21"/>
          <w:szCs w:val="21"/>
        </w:rPr>
        <w:t> </w:t>
      </w:r>
      <w:hyperlink r:id="rId14" w:history="1">
        <w:r>
          <w:rPr>
            <w:rStyle w:val="a3"/>
            <w:rFonts w:ascii="Arial" w:hAnsi="Arial" w:cs="Arial"/>
            <w:color w:val="00466E"/>
            <w:spacing w:val="2"/>
            <w:sz w:val="21"/>
            <w:szCs w:val="21"/>
          </w:rPr>
          <w:t>Федеральный закон от 20 декабря 2004 года N 166-ФЗ "О рыболовстве и сохранении водных биологических ресурсов"</w:t>
        </w:r>
      </w:hyperlink>
      <w:r>
        <w:rPr>
          <w:rFonts w:ascii="Arial" w:hAnsi="Arial" w:cs="Arial"/>
          <w:color w:val="2D2D2D"/>
          <w:spacing w:val="2"/>
          <w:sz w:val="21"/>
          <w:szCs w:val="21"/>
        </w:rPr>
        <w:t> (Собрание законодательства Российской Федерации, 2004, N 52, ст.5270; 2006, N 1, ст.10; N 23, ст.2380; N 52, ст.5498; 2007, N 1, ст.23; N 17, ст.1933; N 50, ст.6246; 2008, N 49, ст.5748; 2011, N 1, ст.32; N 30, ст.4590; N 48, ст.6728, ст.6732; N 50, ст.7343, ст.7351; 2013, N 27, ст.3440; N 52, ст.6961; 2014, N 11, ст.1098; N 26, ст.3387; официальный интернет-портал правовой информации http://www.pravo.gov.ru 05.11.2014 N 0001201411050042), статья 4.</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7. В целях сохранения занесенных в Красную книгу Российской Федерации и/или Красную книгу субъекта Российской Федерации редких и находящихся под угрозой исчезновения видов водных биоресурсов добыча (вылов) таких видов водных биоресурсов запрещена.</w:t>
      </w:r>
      <w:r>
        <w:rPr>
          <w:rFonts w:ascii="Arial" w:hAnsi="Arial" w:cs="Arial"/>
          <w:color w:val="2D2D2D"/>
          <w:spacing w:val="2"/>
          <w:sz w:val="21"/>
          <w:szCs w:val="21"/>
        </w:rPr>
        <w:br/>
      </w:r>
      <w:r>
        <w:rPr>
          <w:rFonts w:ascii="Arial" w:hAnsi="Arial" w:cs="Arial"/>
          <w:color w:val="2D2D2D"/>
          <w:spacing w:val="2"/>
          <w:sz w:val="21"/>
          <w:szCs w:val="21"/>
        </w:rPr>
        <w:br/>
        <w:t>В исключительных случаях добыча (вылов) редких и находящихся под угрозой исчезновения видов водных биоресурсов допускается на основании разрешений на добычу (вылов) водных биоресурсов в порядке, предусмотренном Правительством Российской Федерации</w:t>
      </w:r>
      <w:r>
        <w:rPr>
          <w:rFonts w:ascii="Arial" w:hAnsi="Arial" w:cs="Arial"/>
          <w:color w:val="2D2D2D"/>
          <w:spacing w:val="2"/>
          <w:sz w:val="21"/>
          <w:szCs w:val="21"/>
        </w:rPr>
        <w:pict>
          <v:shape id="_x0000_i1029" type="#_x0000_t75" alt="Об утверждении правил рыболовства для Западного рыбохозяйственного бассейна (с изменениями на 3 апреля 2019 года)" style="width:8.25pt;height:17.25pt"/>
        </w:pict>
      </w:r>
      <w:r>
        <w:rPr>
          <w:rFonts w:ascii="Arial" w:hAnsi="Arial" w:cs="Arial"/>
          <w:color w:val="2D2D2D"/>
          <w:spacing w:val="2"/>
          <w:sz w:val="21"/>
          <w:szCs w:val="21"/>
        </w:rPr>
        <w:lastRenderedPageBreak/>
        <w:t>.</w:t>
      </w:r>
      <w:r>
        <w:rPr>
          <w:rFonts w:ascii="Arial" w:hAnsi="Arial" w:cs="Arial"/>
          <w:color w:val="2D2D2D"/>
          <w:spacing w:val="2"/>
          <w:sz w:val="21"/>
          <w:szCs w:val="21"/>
        </w:rPr>
        <w:br/>
        <w:t>________________</w:t>
      </w:r>
      <w:r>
        <w:rPr>
          <w:rFonts w:ascii="Arial" w:hAnsi="Arial" w:cs="Arial"/>
          <w:color w:val="2D2D2D"/>
          <w:spacing w:val="2"/>
          <w:sz w:val="21"/>
          <w:szCs w:val="21"/>
        </w:rPr>
        <w:br/>
      </w:r>
      <w:r>
        <w:rPr>
          <w:rFonts w:ascii="Arial" w:hAnsi="Arial" w:cs="Arial"/>
          <w:color w:val="2D2D2D"/>
          <w:spacing w:val="2"/>
          <w:sz w:val="21"/>
          <w:szCs w:val="21"/>
        </w:rPr>
        <w:pict>
          <v:shape id="_x0000_i1030" type="#_x0000_t75" alt="Об утверждении правил рыболовства для Западного рыбохозяйственного бассейна (с изменениями на 3 апреля 2019 года)" style="width:8.25pt;height:17.25pt"/>
        </w:pict>
      </w:r>
      <w:r>
        <w:rPr>
          <w:rFonts w:ascii="Arial" w:hAnsi="Arial" w:cs="Arial"/>
          <w:color w:val="2D2D2D"/>
          <w:spacing w:val="2"/>
          <w:sz w:val="21"/>
          <w:szCs w:val="21"/>
        </w:rPr>
        <w:t> </w:t>
      </w:r>
      <w:hyperlink r:id="rId15" w:history="1">
        <w:r>
          <w:rPr>
            <w:rStyle w:val="a3"/>
            <w:rFonts w:ascii="Arial" w:hAnsi="Arial" w:cs="Arial"/>
            <w:color w:val="00466E"/>
            <w:spacing w:val="2"/>
            <w:sz w:val="21"/>
            <w:szCs w:val="21"/>
          </w:rPr>
          <w:t>Федеральный закон от 20 декабря 2004 года N 166-ФЗ "О рыболовстве и сохранении водных биологических ресурсов"</w:t>
        </w:r>
      </w:hyperlink>
      <w:r>
        <w:rPr>
          <w:rFonts w:ascii="Arial" w:hAnsi="Arial" w:cs="Arial"/>
          <w:color w:val="2D2D2D"/>
          <w:spacing w:val="2"/>
          <w:sz w:val="21"/>
          <w:szCs w:val="21"/>
        </w:rPr>
        <w:t>, </w:t>
      </w:r>
      <w:hyperlink r:id="rId16" w:history="1">
        <w:r>
          <w:rPr>
            <w:rStyle w:val="a3"/>
            <w:rFonts w:ascii="Arial" w:hAnsi="Arial" w:cs="Arial"/>
            <w:color w:val="00466E"/>
            <w:spacing w:val="2"/>
            <w:sz w:val="21"/>
            <w:szCs w:val="21"/>
          </w:rPr>
          <w:t>статья 27</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3"/>
        <w:shd w:val="clear" w:color="auto" w:fill="FFFFFF"/>
        <w:spacing w:before="375" w:beforeAutospacing="0" w:after="225" w:afterAutospacing="0"/>
        <w:jc w:val="center"/>
        <w:textAlignment w:val="baseline"/>
        <w:rPr>
          <w:rFonts w:ascii="Arial" w:hAnsi="Arial" w:cs="Arial"/>
          <w:b w:val="0"/>
          <w:bCs w:val="0"/>
          <w:color w:val="4C4C4C"/>
          <w:spacing w:val="2"/>
          <w:sz w:val="29"/>
          <w:szCs w:val="29"/>
        </w:rPr>
      </w:pPr>
      <w:r>
        <w:rPr>
          <w:rFonts w:ascii="Arial" w:hAnsi="Arial" w:cs="Arial"/>
          <w:b w:val="0"/>
          <w:bCs w:val="0"/>
          <w:color w:val="4C4C4C"/>
          <w:spacing w:val="2"/>
          <w:sz w:val="29"/>
          <w:szCs w:val="29"/>
        </w:rPr>
        <w:t>II. Требования к сохранению водных биоресурсов</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8. Право на добычу (вылов) водных биоресурсов возникает на основании договоров и решений, установленных </w:t>
      </w:r>
      <w:hyperlink r:id="rId17" w:history="1">
        <w:r>
          <w:rPr>
            <w:rStyle w:val="a3"/>
            <w:rFonts w:ascii="Arial" w:hAnsi="Arial" w:cs="Arial"/>
            <w:color w:val="00466E"/>
            <w:spacing w:val="2"/>
            <w:sz w:val="21"/>
            <w:szCs w:val="21"/>
          </w:rPr>
          <w:t>Федеральным законом от 20 декабря 2004 года N 166-ФЗ "О рыболовстве и сохранении водных биологических ресурсов"</w:t>
        </w:r>
      </w:hyperlink>
      <w:r>
        <w:rPr>
          <w:rFonts w:ascii="Arial" w:hAnsi="Arial" w:cs="Arial"/>
          <w:color w:val="2D2D2D"/>
          <w:spacing w:val="2"/>
          <w:sz w:val="21"/>
          <w:szCs w:val="21"/>
        </w:rPr>
        <w:pict>
          <v:shape id="_x0000_i1031" type="#_x0000_t75" alt="Об утверждении правил рыболовства для Западного рыбохозяйственного бассейна (с изменениями на 3 апреля 2019 года)" style="width:8.25pt;height:17.25pt"/>
        </w:pict>
      </w:r>
      <w:r>
        <w:rPr>
          <w:rFonts w:ascii="Arial" w:hAnsi="Arial" w:cs="Arial"/>
          <w:color w:val="2D2D2D"/>
          <w:spacing w:val="2"/>
          <w:sz w:val="21"/>
          <w:szCs w:val="21"/>
        </w:rPr>
        <w:t>.</w:t>
      </w:r>
      <w:r>
        <w:rPr>
          <w:rFonts w:ascii="Arial" w:hAnsi="Arial" w:cs="Arial"/>
          <w:color w:val="2D2D2D"/>
          <w:spacing w:val="2"/>
          <w:sz w:val="21"/>
          <w:szCs w:val="21"/>
        </w:rPr>
        <w:br/>
        <w:t>________________</w:t>
      </w:r>
      <w:r>
        <w:rPr>
          <w:rFonts w:ascii="Arial" w:hAnsi="Arial" w:cs="Arial"/>
          <w:color w:val="2D2D2D"/>
          <w:spacing w:val="2"/>
          <w:sz w:val="21"/>
          <w:szCs w:val="21"/>
        </w:rPr>
        <w:br/>
      </w:r>
      <w:r>
        <w:rPr>
          <w:rFonts w:ascii="Arial" w:hAnsi="Arial" w:cs="Arial"/>
          <w:color w:val="2D2D2D"/>
          <w:spacing w:val="2"/>
          <w:sz w:val="21"/>
          <w:szCs w:val="21"/>
        </w:rPr>
        <w:pict>
          <v:shape id="_x0000_i1032" type="#_x0000_t75" alt="Об утверждении правил рыболовства для Западного рыбохозяйственного бассейна (с изменениями на 3 апреля 2019 года)" style="width:8.25pt;height:17.25pt"/>
        </w:pict>
      </w:r>
      <w:r>
        <w:rPr>
          <w:rFonts w:ascii="Arial" w:hAnsi="Arial" w:cs="Arial"/>
          <w:color w:val="2D2D2D"/>
          <w:spacing w:val="2"/>
          <w:sz w:val="21"/>
          <w:szCs w:val="21"/>
        </w:rPr>
        <w:t> </w:t>
      </w:r>
      <w:hyperlink r:id="rId18" w:history="1">
        <w:r>
          <w:rPr>
            <w:rStyle w:val="a3"/>
            <w:rFonts w:ascii="Arial" w:hAnsi="Arial" w:cs="Arial"/>
            <w:color w:val="00466E"/>
            <w:spacing w:val="2"/>
            <w:sz w:val="21"/>
            <w:szCs w:val="21"/>
          </w:rPr>
          <w:t>Федеральный закон от 20 декабря 2004 года N 166-ФЗ "О рыболовстве и сохранении водных биологических ресурсов" статьи 33.1</w:t>
        </w:r>
      </w:hyperlink>
      <w:r>
        <w:rPr>
          <w:rFonts w:ascii="Arial" w:hAnsi="Arial" w:cs="Arial"/>
          <w:color w:val="2D2D2D"/>
          <w:spacing w:val="2"/>
          <w:sz w:val="21"/>
          <w:szCs w:val="21"/>
        </w:rPr>
        <w:t>-</w:t>
      </w:r>
      <w:hyperlink r:id="rId19" w:history="1">
        <w:r>
          <w:rPr>
            <w:rStyle w:val="a3"/>
            <w:rFonts w:ascii="Arial" w:hAnsi="Arial" w:cs="Arial"/>
            <w:color w:val="00466E"/>
            <w:spacing w:val="2"/>
            <w:sz w:val="21"/>
            <w:szCs w:val="21"/>
          </w:rPr>
          <w:t>33.4</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9. При осуществлении видов рыболовства, указанных в пункте 3 Правил рыболовства (за исключением любительского и спортивного рыболовства):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9.1. юридические лица и индивидуальные предприниматели:</w:t>
      </w:r>
      <w:r>
        <w:rPr>
          <w:rFonts w:ascii="Arial" w:hAnsi="Arial" w:cs="Arial"/>
          <w:color w:val="2D2D2D"/>
          <w:spacing w:val="2"/>
          <w:sz w:val="21"/>
          <w:szCs w:val="21"/>
        </w:rPr>
        <w:br/>
      </w:r>
      <w:r>
        <w:rPr>
          <w:rFonts w:ascii="Arial" w:hAnsi="Arial" w:cs="Arial"/>
          <w:color w:val="2D2D2D"/>
          <w:spacing w:val="2"/>
          <w:sz w:val="21"/>
          <w:szCs w:val="21"/>
        </w:rPr>
        <w:br/>
        <w:t>локальным актом назначают лицо, ответственное за добычу (вылов) водных биоресурсов (при осуществлении рыболовства без использования судна рыбопромыслового флота);</w:t>
      </w:r>
      <w:r>
        <w:rPr>
          <w:rFonts w:ascii="Arial" w:hAnsi="Arial" w:cs="Arial"/>
          <w:color w:val="2D2D2D"/>
          <w:spacing w:val="2"/>
          <w:sz w:val="21"/>
          <w:szCs w:val="21"/>
        </w:rPr>
        <w:br/>
      </w:r>
      <w:r>
        <w:rPr>
          <w:rFonts w:ascii="Arial" w:hAnsi="Arial" w:cs="Arial"/>
          <w:color w:val="2D2D2D"/>
          <w:spacing w:val="2"/>
          <w:sz w:val="21"/>
          <w:szCs w:val="21"/>
        </w:rPr>
        <w:br/>
        <w:t>обеспечивают раздельный учет улова водных биоресурсов и приемки уловов водных биоресурсов по видам водных биоресурсов, указание весового (размерного) соотношения видов в улове водных биоресурсов, орудий добычи (вылова) и мест добычи (вылова) (район, подрайон, промысловая зона, промысловая подзона, промысловый квадрат) в промысловом журнале и других отчетных документах;</w:t>
      </w:r>
      <w:r>
        <w:rPr>
          <w:rFonts w:ascii="Arial" w:hAnsi="Arial" w:cs="Arial"/>
          <w:color w:val="2D2D2D"/>
          <w:spacing w:val="2"/>
          <w:sz w:val="21"/>
          <w:szCs w:val="21"/>
        </w:rPr>
        <w:br/>
      </w:r>
      <w:r>
        <w:rPr>
          <w:rFonts w:ascii="Arial" w:hAnsi="Arial" w:cs="Arial"/>
          <w:color w:val="2D2D2D"/>
          <w:spacing w:val="2"/>
          <w:sz w:val="21"/>
          <w:szCs w:val="21"/>
        </w:rPr>
        <w:br/>
        <w:t>представляют в территориальные органы Росрыболовства сведения о добыче (вылове)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а) не позднее 18 и 3 числа каждого месяца по состоянию на 15 и последнее число месяца - при осуществлении рыболовства на судах, подающих судовые суточные донесения (далее - ССД);</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б) на 5, 10, 15, 20, 25 и последнее число каждого месяца не позднее суток после указанной даты - за исключением рыболовства, осуществляемого на судах, подающих ССД;</w:t>
      </w:r>
      <w:r>
        <w:rPr>
          <w:rFonts w:ascii="Arial" w:hAnsi="Arial" w:cs="Arial"/>
          <w:color w:val="2D2D2D"/>
          <w:spacing w:val="2"/>
          <w:sz w:val="21"/>
          <w:szCs w:val="21"/>
        </w:rPr>
        <w:br/>
      </w:r>
      <w:r>
        <w:rPr>
          <w:rFonts w:ascii="Arial" w:hAnsi="Arial" w:cs="Arial"/>
          <w:color w:val="2D2D2D"/>
          <w:spacing w:val="2"/>
          <w:sz w:val="21"/>
          <w:szCs w:val="21"/>
        </w:rPr>
        <w:br/>
        <w:t>ведут документацию, отражающую ежедневную рыбопромысловую деятельность: </w:t>
      </w:r>
      <w:r>
        <w:rPr>
          <w:rFonts w:ascii="Arial" w:hAnsi="Arial" w:cs="Arial"/>
          <w:color w:val="2D2D2D"/>
          <w:spacing w:val="2"/>
          <w:sz w:val="21"/>
          <w:szCs w:val="21"/>
        </w:rPr>
        <w:br/>
      </w:r>
      <w:r>
        <w:rPr>
          <w:rFonts w:ascii="Arial" w:hAnsi="Arial" w:cs="Arial"/>
          <w:color w:val="2D2D2D"/>
          <w:spacing w:val="2"/>
          <w:sz w:val="21"/>
          <w:szCs w:val="21"/>
        </w:rPr>
        <w:br/>
        <w:t xml:space="preserve">промысловый журнал, а при производстве рыбной и иной продукции из водных биоресурсов - технологический журнал, а также приемосдаточные документы, подтверждающие сдачу </w:t>
      </w:r>
      <w:r>
        <w:rPr>
          <w:rFonts w:ascii="Arial" w:hAnsi="Arial" w:cs="Arial"/>
          <w:color w:val="2D2D2D"/>
          <w:spacing w:val="2"/>
          <w:sz w:val="21"/>
          <w:szCs w:val="21"/>
        </w:rPr>
        <w:lastRenderedPageBreak/>
        <w:t>либо приемку уловов водных биоресурсов и/или произведенной из них рыбной и иной продукции. Промысловый и технологический журналы после окончания их ведения, приемосдаточные документы или их копии, заверенные подписью или подписью и печатью капитана или лица, ответственного за добычу (вылов) водных биоресурсов, должны храниться в течение года на борту судна или в рыбодобывающей организации;</w:t>
      </w:r>
      <w:r>
        <w:rPr>
          <w:rFonts w:ascii="Arial" w:hAnsi="Arial" w:cs="Arial"/>
          <w:color w:val="2D2D2D"/>
          <w:spacing w:val="2"/>
          <w:sz w:val="21"/>
          <w:szCs w:val="21"/>
        </w:rPr>
        <w:br/>
      </w:r>
      <w:r>
        <w:rPr>
          <w:rFonts w:ascii="Arial" w:hAnsi="Arial" w:cs="Arial"/>
          <w:color w:val="2D2D2D"/>
          <w:spacing w:val="2"/>
          <w:sz w:val="21"/>
          <w:szCs w:val="21"/>
        </w:rPr>
        <w:br/>
        <w:t>заполнение промыслового журнала в части учета веса водных биоресурсов, добытых (выловленных) в Балтийском море, в том числе в Куршском и Вислинском (Калининградском) заливах, Чудском,  Теплом, Псковском озерах и озере Ильмень</w:t>
      </w:r>
      <w:r>
        <w:rPr>
          <w:rFonts w:ascii="Arial" w:hAnsi="Arial" w:cs="Arial"/>
          <w:color w:val="FF0000"/>
          <w:spacing w:val="2"/>
          <w:sz w:val="21"/>
          <w:szCs w:val="21"/>
        </w:rPr>
        <w:t> </w:t>
      </w:r>
      <w:r>
        <w:rPr>
          <w:rFonts w:ascii="Arial" w:hAnsi="Arial" w:cs="Arial"/>
          <w:color w:val="2D2D2D"/>
          <w:spacing w:val="2"/>
          <w:sz w:val="21"/>
          <w:szCs w:val="21"/>
        </w:rPr>
        <w:t>и транспортируемых наливом или навалом, разрешается осуществлять после выгрузки уловов водных биоресурсов с судна;</w:t>
      </w:r>
      <w:r>
        <w:rPr>
          <w:rFonts w:ascii="Arial" w:hAnsi="Arial" w:cs="Arial"/>
          <w:color w:val="2D2D2D"/>
          <w:spacing w:val="2"/>
          <w:sz w:val="21"/>
          <w:szCs w:val="21"/>
        </w:rPr>
        <w:br/>
        <w:t>(Абзац в редакции, введенной в действие с 14 февраля 2016 года </w:t>
      </w:r>
      <w:hyperlink r:id="rId20" w:history="1">
        <w:r>
          <w:rPr>
            <w:rStyle w:val="a3"/>
            <w:rFonts w:ascii="Arial" w:hAnsi="Arial" w:cs="Arial"/>
            <w:color w:val="00466E"/>
            <w:spacing w:val="2"/>
            <w:sz w:val="21"/>
            <w:szCs w:val="21"/>
          </w:rPr>
          <w:t>приказом Минсельхоза России от 24 декабря 2015 года N 663</w:t>
        </w:r>
      </w:hyperlink>
      <w:r>
        <w:rPr>
          <w:rFonts w:ascii="Arial" w:hAnsi="Arial" w:cs="Arial"/>
          <w:color w:val="2D2D2D"/>
          <w:spacing w:val="2"/>
          <w:sz w:val="21"/>
          <w:szCs w:val="21"/>
        </w:rPr>
        <w:t>; в редакции, введенной в действие с 30 января 2018 года </w:t>
      </w:r>
      <w:hyperlink r:id="rId21" w:history="1">
        <w:r>
          <w:rPr>
            <w:rStyle w:val="a3"/>
            <w:rFonts w:ascii="Arial" w:hAnsi="Arial" w:cs="Arial"/>
            <w:color w:val="00466E"/>
            <w:spacing w:val="2"/>
            <w:sz w:val="21"/>
            <w:szCs w:val="21"/>
          </w:rPr>
          <w:t>приказом Минсельхоза России от 20 декабря 2017 года N 634</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располагают оборудованием для взвешивания улова водных биоресурсов на судне (за исключением беспалубных маломерных судов) или в местах доставки уловов водных биоресурсов, а также схемой расположения на судне трюмов и грузовых твиндеков, заверенной судовладельцем, с указанием их размеров и объемов для определения количества улова водных биоресурсов объемно-весовым способом;</w:t>
      </w:r>
      <w:r>
        <w:rPr>
          <w:rFonts w:ascii="Arial" w:hAnsi="Arial" w:cs="Arial"/>
          <w:color w:val="2D2D2D"/>
          <w:spacing w:val="2"/>
          <w:sz w:val="21"/>
          <w:szCs w:val="21"/>
        </w:rPr>
        <w:br/>
      </w:r>
      <w:r>
        <w:rPr>
          <w:rFonts w:ascii="Arial" w:hAnsi="Arial" w:cs="Arial"/>
          <w:color w:val="2D2D2D"/>
          <w:spacing w:val="2"/>
          <w:sz w:val="21"/>
          <w:szCs w:val="21"/>
        </w:rPr>
        <w:br/>
        <w:t>обеспечивают на судах выполнение </w:t>
      </w:r>
      <w:hyperlink r:id="rId22" w:history="1">
        <w:r>
          <w:rPr>
            <w:rStyle w:val="a3"/>
            <w:rFonts w:ascii="Arial" w:hAnsi="Arial" w:cs="Arial"/>
            <w:color w:val="00466E"/>
            <w:spacing w:val="2"/>
            <w:sz w:val="21"/>
            <w:szCs w:val="21"/>
          </w:rPr>
          <w:t>Порядка оснащения судов техническими средствами контроля, их видов, требований к их использованию и Порядка контроля функционирования технических средств контроля</w:t>
        </w:r>
      </w:hyperlink>
      <w:r>
        <w:rPr>
          <w:rFonts w:ascii="Arial" w:hAnsi="Arial" w:cs="Arial"/>
          <w:color w:val="2D2D2D"/>
          <w:spacing w:val="2"/>
          <w:sz w:val="21"/>
          <w:szCs w:val="21"/>
        </w:rPr>
        <w:t>, утвержденных </w:t>
      </w:r>
      <w:hyperlink r:id="rId23" w:history="1">
        <w:r>
          <w:rPr>
            <w:rStyle w:val="a3"/>
            <w:rFonts w:ascii="Arial" w:hAnsi="Arial" w:cs="Arial"/>
            <w:color w:val="00466E"/>
            <w:spacing w:val="2"/>
            <w:sz w:val="21"/>
            <w:szCs w:val="21"/>
          </w:rPr>
          <w:t>приказом Минсельхоза России от 15 ноября 2018 г. N 525</w:t>
        </w:r>
      </w:hyperlink>
      <w:r>
        <w:rPr>
          <w:rFonts w:ascii="Arial" w:hAnsi="Arial" w:cs="Arial"/>
          <w:color w:val="2D2D2D"/>
          <w:spacing w:val="2"/>
          <w:sz w:val="21"/>
          <w:szCs w:val="21"/>
        </w:rPr>
        <w:t> (зарегистрирован Минюстом России 11 декабря 2018 г., регистрационный N 52959), за исключением рыболовства, осуществляемого юридическими лицами и индивидуальными предпринимателями во внутренних водах Российской Федерации (за исключением внутренних морских вод Российской Федерации);</w:t>
      </w:r>
      <w:r>
        <w:rPr>
          <w:rFonts w:ascii="Arial" w:hAnsi="Arial" w:cs="Arial"/>
          <w:color w:val="2D2D2D"/>
          <w:spacing w:val="2"/>
          <w:sz w:val="21"/>
          <w:szCs w:val="21"/>
        </w:rPr>
        <w:br/>
        <w:t>(Абзац в редакции, введенной в действие с 22 апреля 2019 года </w:t>
      </w:r>
      <w:hyperlink r:id="rId24"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t>________________</w:t>
      </w:r>
      <w:r>
        <w:rPr>
          <w:rFonts w:ascii="Arial" w:hAnsi="Arial" w:cs="Arial"/>
          <w:color w:val="2D2D2D"/>
          <w:spacing w:val="2"/>
          <w:sz w:val="21"/>
          <w:szCs w:val="21"/>
        </w:rPr>
        <w:br/>
      </w:r>
      <w:r>
        <w:rPr>
          <w:rFonts w:ascii="Arial" w:hAnsi="Arial" w:cs="Arial"/>
          <w:color w:val="2D2D2D"/>
          <w:spacing w:val="2"/>
          <w:sz w:val="21"/>
          <w:szCs w:val="21"/>
        </w:rPr>
        <w:pict>
          <v:shape id="_x0000_i1033" type="#_x0000_t75" alt="Об утверждении правил рыболовства для Западного рыбохозяйственного бассейна (с изменениями на 3 апреля 2019 года)" style="width:8.25pt;height:17.25pt"/>
        </w:pict>
      </w:r>
      <w:r>
        <w:rPr>
          <w:rFonts w:ascii="Arial" w:hAnsi="Arial" w:cs="Arial"/>
          <w:color w:val="2D2D2D"/>
          <w:spacing w:val="2"/>
          <w:sz w:val="21"/>
          <w:szCs w:val="21"/>
        </w:rPr>
        <w:t> Сноска исключена с 22 апреля 2019 года - </w:t>
      </w:r>
      <w:hyperlink r:id="rId25" w:history="1">
        <w:r>
          <w:rPr>
            <w:rStyle w:val="a3"/>
            <w:rFonts w:ascii="Arial" w:hAnsi="Arial" w:cs="Arial"/>
            <w:color w:val="00466E"/>
            <w:spacing w:val="2"/>
            <w:sz w:val="21"/>
            <w:szCs w:val="21"/>
          </w:rPr>
          <w:t>приказ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обеспечивают на судах выполнение </w:t>
      </w:r>
      <w:hyperlink r:id="rId26" w:history="1">
        <w:r>
          <w:rPr>
            <w:rStyle w:val="a3"/>
            <w:rFonts w:ascii="Arial" w:hAnsi="Arial" w:cs="Arial"/>
            <w:color w:val="00466E"/>
            <w:spacing w:val="2"/>
            <w:sz w:val="21"/>
            <w:szCs w:val="21"/>
          </w:rPr>
          <w:t>временного положения о спутниковом позиционном контроле иностранных промысловых судов</w:t>
        </w:r>
      </w:hyperlink>
      <w:r>
        <w:rPr>
          <w:rFonts w:ascii="Arial" w:hAnsi="Arial" w:cs="Arial"/>
          <w:color w:val="2D2D2D"/>
          <w:spacing w:val="2"/>
          <w:sz w:val="21"/>
          <w:szCs w:val="21"/>
        </w:rPr>
        <w:t>, утвержденного </w:t>
      </w:r>
      <w:hyperlink r:id="rId27" w:history="1">
        <w:r>
          <w:rPr>
            <w:rStyle w:val="a3"/>
            <w:rFonts w:ascii="Arial" w:hAnsi="Arial" w:cs="Arial"/>
            <w:color w:val="00466E"/>
            <w:spacing w:val="2"/>
            <w:sz w:val="21"/>
            <w:szCs w:val="21"/>
          </w:rPr>
          <w:t>приказом Госкомрыболовства России от 22 ноября 1999 г. N 330</w:t>
        </w:r>
      </w:hyperlink>
      <w:r>
        <w:rPr>
          <w:rFonts w:ascii="Arial" w:hAnsi="Arial" w:cs="Arial"/>
          <w:color w:val="2D2D2D"/>
          <w:spacing w:val="2"/>
          <w:sz w:val="21"/>
          <w:szCs w:val="21"/>
        </w:rPr>
        <w:t> (зарегистрирован Минюстом России 5 января 2000 г., регистрационный N 2042), а также </w:t>
      </w:r>
      <w:hyperlink r:id="rId28" w:history="1">
        <w:r>
          <w:rPr>
            <w:rStyle w:val="a3"/>
            <w:rFonts w:ascii="Arial" w:hAnsi="Arial" w:cs="Arial"/>
            <w:color w:val="00466E"/>
            <w:spacing w:val="2"/>
            <w:sz w:val="21"/>
            <w:szCs w:val="21"/>
          </w:rPr>
          <w:t>Порядка оснащения судов техническими средствами контроля и их видов</w:t>
        </w:r>
      </w:hyperlink>
      <w:r>
        <w:rPr>
          <w:rFonts w:ascii="Arial" w:hAnsi="Arial" w:cs="Arial"/>
          <w:color w:val="2D2D2D"/>
          <w:spacing w:val="2"/>
          <w:sz w:val="21"/>
          <w:szCs w:val="21"/>
        </w:rPr>
        <w:t>, утвержденного </w:t>
      </w:r>
      <w:hyperlink r:id="rId29" w:history="1">
        <w:r>
          <w:rPr>
            <w:rStyle w:val="a3"/>
            <w:rFonts w:ascii="Arial" w:hAnsi="Arial" w:cs="Arial"/>
            <w:color w:val="00466E"/>
            <w:spacing w:val="2"/>
            <w:sz w:val="21"/>
            <w:szCs w:val="21"/>
          </w:rPr>
          <w:t>приказом Минсельхоза России от 13 июля 2016 г. N 294</w:t>
        </w:r>
      </w:hyperlink>
      <w:r>
        <w:rPr>
          <w:rFonts w:ascii="Arial" w:hAnsi="Arial" w:cs="Arial"/>
          <w:color w:val="2D2D2D"/>
          <w:spacing w:val="2"/>
          <w:sz w:val="21"/>
          <w:szCs w:val="21"/>
        </w:rPr>
        <w:t>(зарегистрирован Минюстом России 14 ноября 2016 г., регистрационный N 44323), с изменениями, внесенными </w:t>
      </w:r>
      <w:hyperlink r:id="rId30" w:history="1">
        <w:r>
          <w:rPr>
            <w:rStyle w:val="a3"/>
            <w:rFonts w:ascii="Arial" w:hAnsi="Arial" w:cs="Arial"/>
            <w:color w:val="00466E"/>
            <w:spacing w:val="2"/>
            <w:sz w:val="21"/>
            <w:szCs w:val="21"/>
          </w:rPr>
          <w:t>приказом Минсельхоза России от 21 августа 2017 г. N 418 "О внесении изменений в приказ Министерства сельского хозяйства Российской Федерации от 13 июля 2016 г. N 294 "Об утверждении Порядка оснащения судов техническими средствами контроля и их видов"</w:t>
        </w:r>
      </w:hyperlink>
      <w:r>
        <w:rPr>
          <w:rFonts w:ascii="Arial" w:hAnsi="Arial" w:cs="Arial"/>
          <w:color w:val="2D2D2D"/>
          <w:spacing w:val="2"/>
          <w:sz w:val="21"/>
          <w:szCs w:val="21"/>
        </w:rPr>
        <w:t xml:space="preserve"> (зарегистрирован Минюстом России 13 сентября 2017 г., регистрационный N 48159), за исключением рыболовства, осуществляемого юридическими </w:t>
      </w:r>
      <w:r>
        <w:rPr>
          <w:rFonts w:ascii="Arial" w:hAnsi="Arial" w:cs="Arial"/>
          <w:color w:val="2D2D2D"/>
          <w:spacing w:val="2"/>
          <w:sz w:val="21"/>
          <w:szCs w:val="21"/>
        </w:rPr>
        <w:lastRenderedPageBreak/>
        <w:t>лицами и индивидуальными предпринимателями во внутренних водах Российской Федерации (за исключением внутренних морских вод Российской Федерации);</w:t>
      </w:r>
      <w:r>
        <w:rPr>
          <w:rFonts w:ascii="Arial" w:hAnsi="Arial" w:cs="Arial"/>
          <w:color w:val="2D2D2D"/>
          <w:spacing w:val="2"/>
          <w:sz w:val="21"/>
          <w:szCs w:val="21"/>
        </w:rPr>
        <w:br/>
        <w:t>(Абзац в редакции, введенной в действие с 30 января 2018 года </w:t>
      </w:r>
      <w:hyperlink r:id="rId31" w:history="1">
        <w:r>
          <w:rPr>
            <w:rStyle w:val="a3"/>
            <w:rFonts w:ascii="Arial" w:hAnsi="Arial" w:cs="Arial"/>
            <w:color w:val="00466E"/>
            <w:spacing w:val="2"/>
            <w:sz w:val="21"/>
            <w:szCs w:val="21"/>
          </w:rPr>
          <w:t>приказом Минсельхоза России от 20 декабря 2017 года N 634</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располагают показаниями приборов (при наличии их на борту судна), фиксирующих процесс добычи (вылова) водных биоресурсов (ленты принтера спутниковой системы определения местонахождения судна, ленты курсографов и самописцев должны храниться в течение рейса на судне и предъявляться должностным лицам органов, осуществляющих федеральный государственный контроль (надзор) в области рыболовства и сохранения водных биоресурсов, а также должностным лицам органов, осуществляющих государственный надзор за торговым мореплаванием в части обеспечения безопасности плавания судов рыбопромыслового флота в районах промысла при осуществлении рыболовства, по их требованию). При осуществлении добычи (вылова) водных биоресурсов названные приборы должны находиться в рабочем состоянии;</w:t>
      </w:r>
      <w:r>
        <w:rPr>
          <w:rFonts w:ascii="Arial" w:hAnsi="Arial" w:cs="Arial"/>
          <w:color w:val="2D2D2D"/>
          <w:spacing w:val="2"/>
          <w:sz w:val="21"/>
          <w:szCs w:val="21"/>
        </w:rPr>
        <w:br/>
      </w:r>
      <w:r>
        <w:rPr>
          <w:rFonts w:ascii="Arial" w:hAnsi="Arial" w:cs="Arial"/>
          <w:color w:val="2D2D2D"/>
          <w:spacing w:val="2"/>
          <w:sz w:val="21"/>
          <w:szCs w:val="21"/>
        </w:rPr>
        <w:br/>
        <w:t>располагают зафиксированной информацией промыслово-навигационного компьютера, характеризующей деятельность судна с начала рейса (в случае оснащения судов этим прибором);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9.2. капитан судна или лицо, ответственное за добычу (вылов) водных биоресурсов, указанные в разрешении на добычу (вылов) водных биоресурсов:</w:t>
      </w:r>
      <w:r>
        <w:rPr>
          <w:rFonts w:ascii="Arial" w:hAnsi="Arial" w:cs="Arial"/>
          <w:color w:val="2D2D2D"/>
          <w:spacing w:val="2"/>
          <w:sz w:val="21"/>
          <w:szCs w:val="21"/>
        </w:rPr>
        <w:br/>
      </w:r>
      <w:r>
        <w:rPr>
          <w:rFonts w:ascii="Arial" w:hAnsi="Arial" w:cs="Arial"/>
          <w:color w:val="2D2D2D"/>
          <w:spacing w:val="2"/>
          <w:sz w:val="21"/>
          <w:szCs w:val="21"/>
        </w:rPr>
        <w:br/>
        <w:t>организует работу по добыче (вылову) водных биоресурсов на рыболовных (рыбопромысловых) участках и в местах добычи (вылова) (при осуществлении рыболовства вне рыболовных (рыбопромысловых) участков);</w:t>
      </w:r>
      <w:r>
        <w:rPr>
          <w:rFonts w:ascii="Arial" w:hAnsi="Arial" w:cs="Arial"/>
          <w:color w:val="2D2D2D"/>
          <w:spacing w:val="2"/>
          <w:sz w:val="21"/>
          <w:szCs w:val="21"/>
        </w:rPr>
        <w:br/>
        <w:t>(Абзац в редакции, введенной в действие с 1 января 2019 года </w:t>
      </w:r>
      <w:hyperlink r:id="rId32" w:history="1">
        <w:r>
          <w:rPr>
            <w:rStyle w:val="a3"/>
            <w:rFonts w:ascii="Arial" w:hAnsi="Arial" w:cs="Arial"/>
            <w:color w:val="00466E"/>
            <w:spacing w:val="2"/>
            <w:sz w:val="21"/>
            <w:szCs w:val="21"/>
          </w:rPr>
          <w:t>приказом Минсельхоза России от 26 октября 2018 года N 476</w:t>
        </w:r>
      </w:hyperlink>
      <w:r>
        <w:rPr>
          <w:rFonts w:ascii="Arial" w:hAnsi="Arial" w:cs="Arial"/>
          <w:color w:val="2D2D2D"/>
          <w:spacing w:val="2"/>
          <w:sz w:val="21"/>
          <w:szCs w:val="21"/>
        </w:rPr>
        <w:t>.</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распределяет обязанности между работниками юридического лица или индивидуального предпринимателя и обеспечивает соблюдение Правил рыболовства;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9.3. капитан судна, с главным двигателем мощностью более 55 кВт и валовой вместимостью более 80 тонн, оборудованного ТСК, при осуществлении рыболовства во внутренних морских водах Российской Федерации, территориальном море Российской Федерации, в исключительной экономической зоне Российской Федерации и на континентальном шельфе Российской Федерации:</w:t>
      </w:r>
      <w:r>
        <w:rPr>
          <w:rFonts w:ascii="Arial" w:hAnsi="Arial" w:cs="Arial"/>
          <w:color w:val="2D2D2D"/>
          <w:spacing w:val="2"/>
          <w:sz w:val="21"/>
          <w:szCs w:val="21"/>
        </w:rPr>
        <w:br/>
        <w:t>(Абзац в редакции, введенной в действие с 30 января 2018 года </w:t>
      </w:r>
      <w:hyperlink r:id="rId33" w:history="1">
        <w:r>
          <w:rPr>
            <w:rStyle w:val="a3"/>
            <w:rFonts w:ascii="Arial" w:hAnsi="Arial" w:cs="Arial"/>
            <w:color w:val="00466E"/>
            <w:spacing w:val="2"/>
            <w:sz w:val="21"/>
            <w:szCs w:val="21"/>
          </w:rPr>
          <w:t>приказом Минсельхоза России от 20 декабря 2017 года N 634</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ежедневно подает в установленном порядке ССД о рыбопромысловой деятельности (значения показателей и реквизитов, включаемые в ССД, должны строго соответствовать судовому, промысловому и технологическому журналам, заверенные подписью и печатью капитана копии ССД должны храниться на судне в течение одного года с даты подачи донесения);</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lastRenderedPageBreak/>
        <w:t>обеспечивает целостность и полноту базы ССД, передаваемых в филиал Федерального государственного бюджетного учреждения "Центр системы мониторинга рыболовства и связи".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10. Для осуществления любительского и спортивного рыболовства: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10.1. граждане вправе осуществлять любительское и спортивное рыболовство на водных объектах рыбохозяйственного значения общего пользования свободно и бесплатно в соответствии с Правилами рыболовства. Гражданам запрещается добыча (вылов) объектов аквакультуры в границах рыбоводных участков без согласия рыбоводных хозяйств - пользователей рыбоводных участков;</w:t>
      </w:r>
      <w:r>
        <w:rPr>
          <w:rFonts w:ascii="Arial" w:hAnsi="Arial" w:cs="Arial"/>
          <w:color w:val="2D2D2D"/>
          <w:spacing w:val="2"/>
          <w:sz w:val="21"/>
          <w:szCs w:val="21"/>
        </w:rPr>
        <w:br/>
        <w:t>(Пункт в редакции, введенной в действие с 14 февраля 2016 года </w:t>
      </w:r>
      <w:hyperlink r:id="rId34" w:history="1">
        <w:r>
          <w:rPr>
            <w:rStyle w:val="a3"/>
            <w:rFonts w:ascii="Arial" w:hAnsi="Arial" w:cs="Arial"/>
            <w:color w:val="00466E"/>
            <w:spacing w:val="2"/>
            <w:sz w:val="21"/>
            <w:szCs w:val="21"/>
          </w:rPr>
          <w:t>приказом Минсельхоза России от 24 декабря 2015 года N 663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10.2. любительское и спортивное рыболовство на рыболовных (рыбопромысловых) участках, предоставленных на основании договоров пользования рыболовным участком или договоров о предоставлении рыбопромыслового участка для организации указанного вида рыболовства, гражданами осуществляется при наличии путевки (документа, подтверждающего заключение договора возмездного оказания услуг в области любительского и спортивного рыболовства), выдаваемой юридическим лицом или индивидуальным предпринимателем. В путевке должен быть указан объем водных биоресурсов, согласованный для добычи (вылова), район добычи (вылова) в пределах рыболовного (рыбопромыслового) участка, орудия добычи (вылова), срок ее действия;</w:t>
      </w:r>
      <w:r>
        <w:rPr>
          <w:rFonts w:ascii="Arial" w:hAnsi="Arial" w:cs="Arial"/>
          <w:color w:val="2D2D2D"/>
          <w:spacing w:val="2"/>
          <w:sz w:val="21"/>
          <w:szCs w:val="21"/>
        </w:rPr>
        <w:br/>
        <w:t>(Пункт в редакции, введенной в действие с 1 января 2019 года </w:t>
      </w:r>
      <w:hyperlink r:id="rId35" w:history="1">
        <w:r>
          <w:rPr>
            <w:rStyle w:val="a3"/>
            <w:rFonts w:ascii="Arial" w:hAnsi="Arial" w:cs="Arial"/>
            <w:color w:val="00466E"/>
            <w:spacing w:val="2"/>
            <w:sz w:val="21"/>
            <w:szCs w:val="21"/>
          </w:rPr>
          <w:t>приказом Минсельхоза России от 26 октября 2018 года N 476</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10.3. при организации любительского и спортивного рыболовства на предоставленных для этих целей рыболовных (рыбопромысловых) участках юридические лица и индивидуальные предприниматели должны иметь надлежащим образом оформленный договор пользования рыболовным участком или договор о предоставлении рыбопромыслового участка, разрешение на добычу (вылов) водных биоресурсов, промысловый журнал</w:t>
      </w:r>
      <w:r>
        <w:rPr>
          <w:rFonts w:ascii="Arial" w:hAnsi="Arial" w:cs="Arial"/>
          <w:color w:val="2D2D2D"/>
          <w:spacing w:val="2"/>
          <w:sz w:val="21"/>
          <w:szCs w:val="21"/>
        </w:rPr>
        <w:pict>
          <v:shape id="_x0000_i1034" type="#_x0000_t75" alt="Об утверждении правил рыболовства для Западного рыбохозяйственного бассейна (с изменениями на 3 апреля 2019 года)" style="width:8.25pt;height:17.25pt"/>
        </w:pict>
      </w:r>
      <w:r>
        <w:rPr>
          <w:rFonts w:ascii="Arial" w:hAnsi="Arial" w:cs="Arial"/>
          <w:color w:val="2D2D2D"/>
          <w:spacing w:val="2"/>
          <w:sz w:val="21"/>
          <w:szCs w:val="21"/>
        </w:rPr>
        <w:t>;</w:t>
      </w:r>
      <w:r>
        <w:rPr>
          <w:rFonts w:ascii="Arial" w:hAnsi="Arial" w:cs="Arial"/>
          <w:color w:val="2D2D2D"/>
          <w:spacing w:val="2"/>
          <w:sz w:val="21"/>
          <w:szCs w:val="21"/>
        </w:rPr>
        <w:br/>
        <w:t>(Пункт в редакции, введенной в действие с 1 января 2019 года </w:t>
      </w:r>
      <w:hyperlink r:id="rId36" w:history="1">
        <w:r>
          <w:rPr>
            <w:rStyle w:val="a3"/>
            <w:rFonts w:ascii="Arial" w:hAnsi="Arial" w:cs="Arial"/>
            <w:color w:val="00466E"/>
            <w:spacing w:val="2"/>
            <w:sz w:val="21"/>
            <w:szCs w:val="21"/>
          </w:rPr>
          <w:t>приказом Минсельхоза России от 26 октября 2018 года N 476</w:t>
        </w:r>
      </w:hyperlink>
      <w:r>
        <w:rPr>
          <w:rFonts w:ascii="Arial" w:hAnsi="Arial" w:cs="Arial"/>
          <w:color w:val="2D2D2D"/>
          <w:spacing w:val="2"/>
          <w:sz w:val="21"/>
          <w:szCs w:val="21"/>
        </w:rPr>
        <w:t>.</w:t>
      </w:r>
      <w:r>
        <w:rPr>
          <w:rFonts w:ascii="Arial" w:hAnsi="Arial" w:cs="Arial"/>
          <w:color w:val="2D2D2D"/>
          <w:spacing w:val="2"/>
          <w:sz w:val="21"/>
          <w:szCs w:val="21"/>
        </w:rPr>
        <w:br/>
        <w:t>________________</w:t>
      </w:r>
      <w:r>
        <w:rPr>
          <w:rFonts w:ascii="Arial" w:hAnsi="Arial" w:cs="Arial"/>
          <w:color w:val="2D2D2D"/>
          <w:spacing w:val="2"/>
          <w:sz w:val="21"/>
          <w:szCs w:val="21"/>
        </w:rPr>
        <w:br/>
      </w:r>
      <w:r>
        <w:rPr>
          <w:rFonts w:ascii="Arial" w:hAnsi="Arial" w:cs="Arial"/>
          <w:color w:val="2D2D2D"/>
          <w:spacing w:val="2"/>
          <w:sz w:val="21"/>
          <w:szCs w:val="21"/>
        </w:rPr>
        <w:pict>
          <v:shape id="_x0000_i1035" type="#_x0000_t75" alt="Об утверждении правил рыболовства для Западного рыбохозяйственного бассейна (с изменениями на 3 апреля 2019 года)" style="width:8.25pt;height:17.25pt"/>
        </w:pict>
      </w:r>
      <w:r>
        <w:rPr>
          <w:rFonts w:ascii="Arial" w:hAnsi="Arial" w:cs="Arial"/>
          <w:color w:val="2D2D2D"/>
          <w:spacing w:val="2"/>
          <w:sz w:val="21"/>
          <w:szCs w:val="21"/>
        </w:rPr>
        <w:t> </w:t>
      </w:r>
      <w:hyperlink r:id="rId37" w:history="1">
        <w:r>
          <w:rPr>
            <w:rStyle w:val="a3"/>
            <w:rFonts w:ascii="Arial" w:hAnsi="Arial" w:cs="Arial"/>
            <w:color w:val="00466E"/>
            <w:spacing w:val="2"/>
            <w:sz w:val="21"/>
            <w:szCs w:val="21"/>
          </w:rPr>
          <w:t>Постановление Правительства Российской Федерации от 2 сентября 2010 года N 663 "О дополнительных мерах по реализации Федеральных законов "О континентальном шельфе Российской Федерации", "О внутренних морских водах, территориальном море и прилежащей зоне Российской Федерации" и "Об исключительной экономической зоне Российской Федерации"</w:t>
        </w:r>
      </w:hyperlink>
      <w:r>
        <w:rPr>
          <w:rFonts w:ascii="Arial" w:hAnsi="Arial" w:cs="Arial"/>
          <w:color w:val="2D2D2D"/>
          <w:spacing w:val="2"/>
          <w:sz w:val="21"/>
          <w:szCs w:val="21"/>
        </w:rPr>
        <w:t>(Собрание законодательства Российской Федерации, 2010, N 37, ст.4679; 2012, N 44, ст.6026), </w:t>
      </w:r>
      <w:hyperlink r:id="rId38" w:history="1">
        <w:r>
          <w:rPr>
            <w:rStyle w:val="a3"/>
            <w:rFonts w:ascii="Arial" w:hAnsi="Arial" w:cs="Arial"/>
            <w:color w:val="00466E"/>
            <w:spacing w:val="2"/>
            <w:sz w:val="21"/>
            <w:szCs w:val="21"/>
          </w:rPr>
          <w:t>пункт 1</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 xml:space="preserve">10.4. при организации любительского и спортивного рыболовства на основании договора пользования рыболовным участком или договора о предоставлении рыбопромыслового участка на добычу (вылов) водных биоресурсов юридические лица и индивидуальные </w:t>
      </w:r>
      <w:r>
        <w:rPr>
          <w:rFonts w:ascii="Arial" w:hAnsi="Arial" w:cs="Arial"/>
          <w:color w:val="2D2D2D"/>
          <w:spacing w:val="2"/>
          <w:sz w:val="21"/>
          <w:szCs w:val="21"/>
        </w:rPr>
        <w:lastRenderedPageBreak/>
        <w:t>предприниматели:</w:t>
      </w:r>
      <w:r>
        <w:rPr>
          <w:rFonts w:ascii="Arial" w:hAnsi="Arial" w:cs="Arial"/>
          <w:color w:val="2D2D2D"/>
          <w:spacing w:val="2"/>
          <w:sz w:val="21"/>
          <w:szCs w:val="21"/>
        </w:rPr>
        <w:br/>
        <w:t>(Абзац в редакции, введенной в действие с 1 января 2019 года </w:t>
      </w:r>
      <w:hyperlink r:id="rId39" w:history="1">
        <w:r>
          <w:rPr>
            <w:rStyle w:val="a3"/>
            <w:rFonts w:ascii="Arial" w:hAnsi="Arial" w:cs="Arial"/>
            <w:color w:val="00466E"/>
            <w:spacing w:val="2"/>
            <w:sz w:val="21"/>
            <w:szCs w:val="21"/>
          </w:rPr>
          <w:t>приказом Минсельхоза России от 26 октября 2018 года N 476</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производят выдачу гражданам путевок в пределах распределенных юридическим лицам и индивидуальным предпринимателям объемов квот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обеспечивают раздельный учет улова водных биоресурсов по видам, объемам и районам (местам) добычи (вылова) водных биоресурсов в промысловом журнале;</w:t>
      </w:r>
      <w:r>
        <w:rPr>
          <w:rFonts w:ascii="Arial" w:hAnsi="Arial" w:cs="Arial"/>
          <w:color w:val="2D2D2D"/>
          <w:spacing w:val="2"/>
          <w:sz w:val="21"/>
          <w:szCs w:val="21"/>
        </w:rPr>
        <w:br/>
      </w:r>
      <w:r>
        <w:rPr>
          <w:rFonts w:ascii="Arial" w:hAnsi="Arial" w:cs="Arial"/>
          <w:color w:val="2D2D2D"/>
          <w:spacing w:val="2"/>
          <w:sz w:val="21"/>
          <w:szCs w:val="21"/>
        </w:rPr>
        <w:br/>
        <w:t>представляют в территориальные органы Росрыболовства сведения о добыче (вылове) водных биоресурсов не позднее 18 и 3 числа каждого месяца по состоянию на 15 и последнее число месяца.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10.5. граждане при осуществлении любительского и спортивного рыболовства на предоставленных для этих целей рыболовных (рыбопромысловых) участках должны иметь при себе:</w:t>
      </w:r>
      <w:r>
        <w:rPr>
          <w:rFonts w:ascii="Arial" w:hAnsi="Arial" w:cs="Arial"/>
          <w:color w:val="2D2D2D"/>
          <w:spacing w:val="2"/>
          <w:sz w:val="21"/>
          <w:szCs w:val="21"/>
        </w:rPr>
        <w:br/>
        <w:t>(Абзац в редакции, введенной в действие с 1 января 2019 года </w:t>
      </w:r>
      <w:hyperlink r:id="rId40" w:history="1">
        <w:r>
          <w:rPr>
            <w:rStyle w:val="a3"/>
            <w:rFonts w:ascii="Arial" w:hAnsi="Arial" w:cs="Arial"/>
            <w:color w:val="00466E"/>
            <w:spacing w:val="2"/>
            <w:sz w:val="21"/>
            <w:szCs w:val="21"/>
          </w:rPr>
          <w:t>приказом Минсельхоза России от 26 октября 2018 года N 476</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путевку;</w:t>
      </w:r>
      <w:r>
        <w:rPr>
          <w:rFonts w:ascii="Arial" w:hAnsi="Arial" w:cs="Arial"/>
          <w:color w:val="2D2D2D"/>
          <w:spacing w:val="2"/>
          <w:sz w:val="21"/>
          <w:szCs w:val="21"/>
        </w:rPr>
        <w:br/>
      </w:r>
      <w:r>
        <w:rPr>
          <w:rFonts w:ascii="Arial" w:hAnsi="Arial" w:cs="Arial"/>
          <w:color w:val="2D2D2D"/>
          <w:spacing w:val="2"/>
          <w:sz w:val="21"/>
          <w:szCs w:val="21"/>
        </w:rPr>
        <w:br/>
        <w:t>паспорт или иной документ, удостоверяющий личность.</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11. Капитан судна или лицо, ответственное за добычу (вылов) водных биоресурсов, в том числе осуществляющее организацию любительского и спортивного рыболовства (за исключением граждан, осуществляющих любительское и спортивное рыболовство), должны иметь при себе либо на борту судна, а также на каждом рыболовном (рыбопромысловом) участке:</w:t>
      </w:r>
      <w:r>
        <w:rPr>
          <w:rFonts w:ascii="Arial" w:hAnsi="Arial" w:cs="Arial"/>
          <w:color w:val="2D2D2D"/>
          <w:spacing w:val="2"/>
          <w:sz w:val="21"/>
          <w:szCs w:val="21"/>
        </w:rPr>
        <w:br/>
        <w:t>(Абзац в редакции, введенной в действие с 1 января 2019 года </w:t>
      </w:r>
      <w:hyperlink r:id="rId41" w:history="1">
        <w:r>
          <w:rPr>
            <w:rStyle w:val="a3"/>
            <w:rFonts w:ascii="Arial" w:hAnsi="Arial" w:cs="Arial"/>
            <w:color w:val="00466E"/>
            <w:spacing w:val="2"/>
            <w:sz w:val="21"/>
            <w:szCs w:val="21"/>
          </w:rPr>
          <w:t>приказом Минсельхоза России от 26 октября 2018 года N 476</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надлежащим образом оформленный подлинник разрешения на добычу (вылов) водных биоресурсов, а также документ о внесении изменений в данное разрешение, переданный посредством электронной или иной связи, являющийся неотъемлемой частью разрешения;</w:t>
      </w:r>
      <w:r>
        <w:rPr>
          <w:rFonts w:ascii="Arial" w:hAnsi="Arial" w:cs="Arial"/>
          <w:color w:val="2D2D2D"/>
          <w:spacing w:val="2"/>
          <w:sz w:val="21"/>
          <w:szCs w:val="21"/>
        </w:rPr>
        <w:br/>
      </w:r>
      <w:r>
        <w:rPr>
          <w:rFonts w:ascii="Arial" w:hAnsi="Arial" w:cs="Arial"/>
          <w:color w:val="2D2D2D"/>
          <w:spacing w:val="2"/>
          <w:sz w:val="21"/>
          <w:szCs w:val="21"/>
        </w:rPr>
        <w:br/>
        <w:t>промысловый журнал;</w:t>
      </w:r>
      <w:r>
        <w:rPr>
          <w:rFonts w:ascii="Arial" w:hAnsi="Arial" w:cs="Arial"/>
          <w:color w:val="2D2D2D"/>
          <w:spacing w:val="2"/>
          <w:sz w:val="21"/>
          <w:szCs w:val="21"/>
        </w:rPr>
        <w:br/>
      </w:r>
      <w:r>
        <w:rPr>
          <w:rFonts w:ascii="Arial" w:hAnsi="Arial" w:cs="Arial"/>
          <w:color w:val="2D2D2D"/>
          <w:spacing w:val="2"/>
          <w:sz w:val="21"/>
          <w:szCs w:val="21"/>
        </w:rPr>
        <w:br/>
        <w:t>технологический журнал (при производстве рыбной и иной продукции из водных биоресурсов);</w:t>
      </w:r>
      <w:r>
        <w:rPr>
          <w:rFonts w:ascii="Arial" w:hAnsi="Arial" w:cs="Arial"/>
          <w:color w:val="2D2D2D"/>
          <w:spacing w:val="2"/>
          <w:sz w:val="21"/>
          <w:szCs w:val="21"/>
        </w:rPr>
        <w:br/>
      </w:r>
      <w:r>
        <w:rPr>
          <w:rFonts w:ascii="Arial" w:hAnsi="Arial" w:cs="Arial"/>
          <w:color w:val="2D2D2D"/>
          <w:spacing w:val="2"/>
          <w:sz w:val="21"/>
          <w:szCs w:val="21"/>
        </w:rPr>
        <w:br/>
        <w:t>программу выполнения работ при осуществлении рыболовства в научно-исследовательских и контрольных целях</w:t>
      </w:r>
      <w:r>
        <w:rPr>
          <w:rFonts w:ascii="Arial" w:hAnsi="Arial" w:cs="Arial"/>
          <w:color w:val="2D2D2D"/>
          <w:spacing w:val="2"/>
          <w:sz w:val="21"/>
          <w:szCs w:val="21"/>
        </w:rPr>
        <w:pict>
          <v:shape id="_x0000_i1036" type="#_x0000_t75" alt="Об утверждении правил рыболовства для Западного рыбохозяйственного бассейна (с изменениями на 3 апреля 2019 года)" style="width:8.25pt;height:17.25pt"/>
        </w:pict>
      </w:r>
      <w:r>
        <w:rPr>
          <w:rFonts w:ascii="Arial" w:hAnsi="Arial" w:cs="Arial"/>
          <w:color w:val="2D2D2D"/>
          <w:spacing w:val="2"/>
          <w:sz w:val="21"/>
          <w:szCs w:val="21"/>
        </w:rPr>
        <w:t xml:space="preserve"> (рейсовое задание), утверждённую в рамках ежегодного плана проведения ресурсных исследований водных биоресурсов или ежегодного плана проведения морских ресурсных исследований водных биоресурсов в установленном порядке, при осуществлении рыболовства в научно-исследовательских и контрольных </w:t>
      </w:r>
      <w:r>
        <w:rPr>
          <w:rFonts w:ascii="Arial" w:hAnsi="Arial" w:cs="Arial"/>
          <w:color w:val="2D2D2D"/>
          <w:spacing w:val="2"/>
          <w:sz w:val="21"/>
          <w:szCs w:val="21"/>
        </w:rPr>
        <w:lastRenderedPageBreak/>
        <w:t>целях;</w:t>
      </w:r>
      <w:r>
        <w:rPr>
          <w:rFonts w:ascii="Arial" w:hAnsi="Arial" w:cs="Arial"/>
          <w:color w:val="2D2D2D"/>
          <w:spacing w:val="2"/>
          <w:sz w:val="21"/>
          <w:szCs w:val="21"/>
        </w:rPr>
        <w:br/>
        <w:t>________________</w:t>
      </w:r>
      <w:r>
        <w:rPr>
          <w:rFonts w:ascii="Arial" w:hAnsi="Arial" w:cs="Arial"/>
          <w:color w:val="2D2D2D"/>
          <w:spacing w:val="2"/>
          <w:sz w:val="21"/>
          <w:szCs w:val="21"/>
        </w:rPr>
        <w:br/>
      </w:r>
      <w:r>
        <w:rPr>
          <w:rFonts w:ascii="Arial" w:hAnsi="Arial" w:cs="Arial"/>
          <w:color w:val="2D2D2D"/>
          <w:spacing w:val="2"/>
          <w:sz w:val="21"/>
          <w:szCs w:val="21"/>
        </w:rPr>
        <w:pict>
          <v:shape id="_x0000_i1037" type="#_x0000_t75" alt="Об утверждении правил рыболовства для Западного рыбохозяйственного бассейна (с изменениями на 3 апреля 2019 года)" style="width:8.25pt;height:17.25pt"/>
        </w:pict>
      </w:r>
      <w:r>
        <w:rPr>
          <w:rFonts w:ascii="Arial" w:hAnsi="Arial" w:cs="Arial"/>
          <w:color w:val="2D2D2D"/>
          <w:spacing w:val="2"/>
          <w:sz w:val="21"/>
          <w:szCs w:val="21"/>
        </w:rPr>
        <w:t> </w:t>
      </w:r>
      <w:hyperlink r:id="rId42" w:history="1">
        <w:r>
          <w:rPr>
            <w:rStyle w:val="a3"/>
            <w:rFonts w:ascii="Arial" w:hAnsi="Arial" w:cs="Arial"/>
            <w:color w:val="00466E"/>
            <w:spacing w:val="2"/>
            <w:sz w:val="21"/>
            <w:szCs w:val="21"/>
          </w:rPr>
          <w:t>Постановление Правительства Российской Федерации от 13 ноября 2009 года N 921 "Об утверждении положения об осуществлении рыболовства в научно-исследовательских и контрольных целях"</w:t>
        </w:r>
      </w:hyperlink>
      <w:r>
        <w:rPr>
          <w:rFonts w:ascii="Arial" w:hAnsi="Arial" w:cs="Arial"/>
          <w:color w:val="2D2D2D"/>
          <w:spacing w:val="2"/>
          <w:sz w:val="21"/>
          <w:szCs w:val="21"/>
        </w:rPr>
        <w:t> (Собрание законодательства Российской Федерации, 2009, N 46, ст.5504; 2012, N 44, ст.6026).</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br/>
        <w:t>учебный план или план культурно-просветительской деятельности, утвержденный в установленном порядке, при осуществлении рыболовства в учебных и культурно-просветительских целях;</w:t>
      </w:r>
      <w:r>
        <w:rPr>
          <w:rFonts w:ascii="Arial" w:hAnsi="Arial" w:cs="Arial"/>
          <w:color w:val="2D2D2D"/>
          <w:spacing w:val="2"/>
          <w:sz w:val="21"/>
          <w:szCs w:val="21"/>
        </w:rPr>
        <w:br/>
      </w:r>
      <w:r>
        <w:rPr>
          <w:rFonts w:ascii="Arial" w:hAnsi="Arial" w:cs="Arial"/>
          <w:color w:val="2D2D2D"/>
          <w:spacing w:val="2"/>
          <w:sz w:val="21"/>
          <w:szCs w:val="21"/>
        </w:rPr>
        <w:br/>
        <w:t>программу выполнения работ в области аквакультуры (рыбоводства), утвержденную в установленном порядке, при осуществлении рыболовства в целях аквакультуры (рыбоводства).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12. Капитан судна (за исключением граждан, осуществляющих любительское и спортивное рыболовство) должен иметь при себе либо на борту судна:</w:t>
      </w:r>
      <w:r>
        <w:rPr>
          <w:rFonts w:ascii="Arial" w:hAnsi="Arial" w:cs="Arial"/>
          <w:color w:val="2D2D2D"/>
          <w:spacing w:val="2"/>
          <w:sz w:val="21"/>
          <w:szCs w:val="21"/>
        </w:rPr>
        <w:br/>
      </w:r>
      <w:r>
        <w:rPr>
          <w:rFonts w:ascii="Arial" w:hAnsi="Arial" w:cs="Arial"/>
          <w:color w:val="2D2D2D"/>
          <w:spacing w:val="2"/>
          <w:sz w:val="21"/>
          <w:szCs w:val="21"/>
        </w:rPr>
        <w:br/>
        <w:t>документ о соответствии ТСК требованиям отраслевой системы мониторинга для судов с главным двигателем мощностью более 55 кВт и валовой вместимостью более 80 тонн, осуществляющих добычу (вылов) водных биоресурсов во внутренних морских водах Российской Федерации, территориальном море Российской Федерации, в исключительной экономической зоне Российской Федерации и на континентальном шельфе Российской Федерации</w:t>
      </w:r>
      <w:r>
        <w:rPr>
          <w:rFonts w:ascii="Arial" w:hAnsi="Arial" w:cs="Arial"/>
          <w:color w:val="2D2D2D"/>
          <w:spacing w:val="2"/>
          <w:sz w:val="21"/>
          <w:szCs w:val="21"/>
        </w:rPr>
        <w:pict>
          <v:shape id="_x0000_i1038" type="#_x0000_t75" alt="Об утверждении правил рыболовства для Западного рыбохозяйственного бассейна (с изменениями на 3 апреля 2019 года)" style="width:8.25pt;height:17.25pt"/>
        </w:pict>
      </w:r>
      <w:r>
        <w:rPr>
          <w:rFonts w:ascii="Arial" w:hAnsi="Arial" w:cs="Arial"/>
          <w:color w:val="2D2D2D"/>
          <w:spacing w:val="2"/>
          <w:sz w:val="21"/>
          <w:szCs w:val="21"/>
        </w:rPr>
        <w:t>;</w:t>
      </w:r>
      <w:r>
        <w:rPr>
          <w:rFonts w:ascii="Arial" w:hAnsi="Arial" w:cs="Arial"/>
          <w:color w:val="2D2D2D"/>
          <w:spacing w:val="2"/>
          <w:sz w:val="21"/>
          <w:szCs w:val="21"/>
        </w:rPr>
        <w:br/>
        <w:t>________________</w:t>
      </w:r>
      <w:r>
        <w:rPr>
          <w:rFonts w:ascii="Arial" w:hAnsi="Arial" w:cs="Arial"/>
          <w:color w:val="2D2D2D"/>
          <w:spacing w:val="2"/>
          <w:sz w:val="21"/>
          <w:szCs w:val="21"/>
        </w:rPr>
        <w:br/>
      </w:r>
      <w:r>
        <w:rPr>
          <w:rFonts w:ascii="Arial" w:hAnsi="Arial" w:cs="Arial"/>
          <w:color w:val="2D2D2D"/>
          <w:spacing w:val="2"/>
          <w:sz w:val="21"/>
          <w:szCs w:val="21"/>
        </w:rPr>
        <w:pict>
          <v:shape id="_x0000_i1039" type="#_x0000_t75" alt="Об утверждении правил рыболовства для Западного рыбохозяйственного бассейна (с изменениями на 3 апреля 2019 года)" style="width:8.25pt;height:17.25pt"/>
        </w:pict>
      </w:r>
      <w:r>
        <w:rPr>
          <w:rFonts w:ascii="Arial" w:hAnsi="Arial" w:cs="Arial"/>
          <w:color w:val="2D2D2D"/>
          <w:spacing w:val="2"/>
          <w:sz w:val="21"/>
          <w:szCs w:val="21"/>
        </w:rPr>
        <w:t> </w:t>
      </w:r>
      <w:hyperlink r:id="rId43" w:history="1">
        <w:r>
          <w:rPr>
            <w:rStyle w:val="a3"/>
            <w:rFonts w:ascii="Arial" w:hAnsi="Arial" w:cs="Arial"/>
            <w:color w:val="00466E"/>
            <w:spacing w:val="2"/>
            <w:sz w:val="21"/>
            <w:szCs w:val="21"/>
          </w:rPr>
          <w:t>Федеральный закон от 20 декабря 2004 года N 166-ФЗ "О рыболовстве и сохранении водных биологических ресурсов"</w:t>
        </w:r>
      </w:hyperlink>
      <w:r>
        <w:rPr>
          <w:rFonts w:ascii="Arial" w:hAnsi="Arial" w:cs="Arial"/>
          <w:color w:val="2D2D2D"/>
          <w:spacing w:val="2"/>
          <w:sz w:val="21"/>
          <w:szCs w:val="21"/>
        </w:rPr>
        <w:t>, </w:t>
      </w:r>
      <w:hyperlink r:id="rId44" w:history="1">
        <w:r>
          <w:rPr>
            <w:rStyle w:val="a3"/>
            <w:rFonts w:ascii="Arial" w:hAnsi="Arial" w:cs="Arial"/>
            <w:color w:val="00466E"/>
            <w:spacing w:val="2"/>
            <w:sz w:val="21"/>
            <w:szCs w:val="21"/>
          </w:rPr>
          <w:t>статья 19</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br/>
        <w:t>действующие документы об освидетельствовании и классификации, а также регистрации судна, выданные уполномоченными Правительством Российской Федерации на то органами или российскими организациями, а также иностранными классификационными обществами, действующими в соответствии с международными соглашениями, в отношении судов, подлежащих государственной регистрации в соответствии с </w:t>
      </w:r>
      <w:hyperlink r:id="rId45" w:history="1">
        <w:r>
          <w:rPr>
            <w:rStyle w:val="a3"/>
            <w:rFonts w:ascii="Arial" w:hAnsi="Arial" w:cs="Arial"/>
            <w:color w:val="00466E"/>
            <w:spacing w:val="2"/>
            <w:sz w:val="21"/>
            <w:szCs w:val="21"/>
          </w:rPr>
          <w:t>Кодексом торгового мореплавания Российской Федерации</w:t>
        </w:r>
      </w:hyperlink>
      <w:r>
        <w:rPr>
          <w:rFonts w:ascii="Arial" w:hAnsi="Arial" w:cs="Arial"/>
          <w:color w:val="2D2D2D"/>
          <w:spacing w:val="2"/>
          <w:sz w:val="21"/>
          <w:szCs w:val="21"/>
        </w:rPr>
        <w:pict>
          <v:shape id="_x0000_i1040" type="#_x0000_t75" alt="Об утверждении правил рыболовства для Западного рыбохозяйственного бассейна (с изменениями на 3 апреля 2019 года)" style="width:8.25pt;height:17.25pt"/>
        </w:pict>
      </w:r>
      <w:r>
        <w:rPr>
          <w:rFonts w:ascii="Arial" w:hAnsi="Arial" w:cs="Arial"/>
          <w:color w:val="2D2D2D"/>
          <w:spacing w:val="2"/>
          <w:sz w:val="21"/>
          <w:szCs w:val="21"/>
        </w:rPr>
        <w:t> и </w:t>
      </w:r>
      <w:hyperlink r:id="rId46" w:history="1">
        <w:r>
          <w:rPr>
            <w:rStyle w:val="a3"/>
            <w:rFonts w:ascii="Arial" w:hAnsi="Arial" w:cs="Arial"/>
            <w:color w:val="00466E"/>
            <w:spacing w:val="2"/>
            <w:sz w:val="21"/>
            <w:szCs w:val="21"/>
          </w:rPr>
          <w:t>Кодексом внутреннего водного транспорта Российской Федерации</w:t>
        </w:r>
      </w:hyperlink>
      <w:r>
        <w:rPr>
          <w:rFonts w:ascii="Arial" w:hAnsi="Arial" w:cs="Arial"/>
          <w:color w:val="2D2D2D"/>
          <w:spacing w:val="2"/>
          <w:sz w:val="21"/>
          <w:szCs w:val="21"/>
        </w:rPr>
        <w:pict>
          <v:shape id="_x0000_i1041" type="#_x0000_t75" alt="Об утверждении правил рыболовства для Западного рыбохозяйственного бассейна (с изменениями на 3 апреля 2019 года)" style="width:8.25pt;height:17.25pt"/>
        </w:pict>
      </w:r>
      <w:r>
        <w:rPr>
          <w:rFonts w:ascii="Arial" w:hAnsi="Arial" w:cs="Arial"/>
          <w:color w:val="2D2D2D"/>
          <w:spacing w:val="2"/>
          <w:sz w:val="21"/>
          <w:szCs w:val="21"/>
        </w:rPr>
        <w:t>;</w:t>
      </w:r>
      <w:r>
        <w:rPr>
          <w:rFonts w:ascii="Arial" w:hAnsi="Arial" w:cs="Arial"/>
          <w:color w:val="2D2D2D"/>
          <w:spacing w:val="2"/>
          <w:sz w:val="21"/>
          <w:szCs w:val="21"/>
        </w:rPr>
        <w:br/>
        <w:t>________________</w:t>
      </w:r>
      <w:r>
        <w:rPr>
          <w:rFonts w:ascii="Arial" w:hAnsi="Arial" w:cs="Arial"/>
          <w:color w:val="2D2D2D"/>
          <w:spacing w:val="2"/>
          <w:sz w:val="21"/>
          <w:szCs w:val="21"/>
        </w:rPr>
        <w:br/>
      </w:r>
      <w:r>
        <w:rPr>
          <w:rFonts w:ascii="Arial" w:hAnsi="Arial" w:cs="Arial"/>
          <w:color w:val="2D2D2D"/>
          <w:spacing w:val="2"/>
          <w:sz w:val="21"/>
          <w:szCs w:val="21"/>
        </w:rPr>
        <w:pict>
          <v:shape id="_x0000_i1042" type="#_x0000_t75" alt="Об утверждении правил рыболовства для Западного рыбохозяйственного бассейна (с изменениями на 3 апреля 2019 года)" style="width:8.25pt;height:17.25pt"/>
        </w:pict>
      </w:r>
      <w:r>
        <w:rPr>
          <w:rFonts w:ascii="Arial" w:hAnsi="Arial" w:cs="Arial"/>
          <w:color w:val="2D2D2D"/>
          <w:spacing w:val="2"/>
          <w:sz w:val="21"/>
          <w:szCs w:val="21"/>
        </w:rPr>
        <w:t> </w:t>
      </w:r>
      <w:hyperlink r:id="rId47" w:history="1">
        <w:r>
          <w:rPr>
            <w:rStyle w:val="a3"/>
            <w:rFonts w:ascii="Arial" w:hAnsi="Arial" w:cs="Arial"/>
            <w:color w:val="00466E"/>
            <w:spacing w:val="2"/>
            <w:sz w:val="21"/>
            <w:szCs w:val="21"/>
          </w:rPr>
          <w:t>Кодекс торгового мореплавания Российской Федерации от 30 апреля 1999 года N 81-ФЗ</w:t>
        </w:r>
      </w:hyperlink>
      <w:r>
        <w:rPr>
          <w:rFonts w:ascii="Arial" w:hAnsi="Arial" w:cs="Arial"/>
          <w:color w:val="2D2D2D"/>
          <w:spacing w:val="2"/>
          <w:sz w:val="21"/>
          <w:szCs w:val="21"/>
        </w:rPr>
        <w:t xml:space="preserve">(Собрание законодательства Российской Федерации, 1999, N 18, ст.2207; 2001, N 22, ст.2125; 2003, N 27, ст.2700; 2004, N 45, ст.4377; 2005, N 52, ст.5581; 2006, N 50, ст.5279; 2007, N 46, ст.5557; N 50, ст.6246; 2008, N 29, ст.3418; N 30, ст.3616; N 49, ст.5748; 2009, N 1, ст.30; N 29, ст.3625; 2010, N 27, ст.3425; N 48, ст.6246; 2011, N 23, ст.3253; N 25, ст.3534; N 30, ст.4590, ст.4596; N 45, ст.6335; N 48, ст.6728; 2012, N 18, ст.2128; N 25, ст.3268; N 31, </w:t>
      </w:r>
      <w:r>
        <w:rPr>
          <w:rFonts w:ascii="Arial" w:hAnsi="Arial" w:cs="Arial"/>
          <w:color w:val="2D2D2D"/>
          <w:spacing w:val="2"/>
          <w:sz w:val="21"/>
          <w:szCs w:val="21"/>
        </w:rPr>
        <w:lastRenderedPageBreak/>
        <w:t>ст.4321; 2013, N 30, ст.4058; 2014, N 6, ст.566) </w:t>
      </w:r>
      <w:hyperlink r:id="rId48" w:history="1">
        <w:r>
          <w:rPr>
            <w:rStyle w:val="a3"/>
            <w:rFonts w:ascii="Arial" w:hAnsi="Arial" w:cs="Arial"/>
            <w:color w:val="00466E"/>
            <w:spacing w:val="2"/>
            <w:sz w:val="21"/>
            <w:szCs w:val="21"/>
          </w:rPr>
          <w:t>статьи 5</w:t>
        </w:r>
      </w:hyperlink>
      <w:r>
        <w:rPr>
          <w:rFonts w:ascii="Arial" w:hAnsi="Arial" w:cs="Arial"/>
          <w:color w:val="2D2D2D"/>
          <w:spacing w:val="2"/>
          <w:sz w:val="21"/>
          <w:szCs w:val="21"/>
        </w:rPr>
        <w:t>, </w:t>
      </w:r>
      <w:hyperlink r:id="rId49" w:history="1">
        <w:r>
          <w:rPr>
            <w:rStyle w:val="a3"/>
            <w:rFonts w:ascii="Arial" w:hAnsi="Arial" w:cs="Arial"/>
            <w:color w:val="00466E"/>
            <w:spacing w:val="2"/>
            <w:sz w:val="21"/>
            <w:szCs w:val="21"/>
          </w:rPr>
          <w:t>22</w:t>
        </w:r>
      </w:hyperlink>
      <w:r>
        <w:rPr>
          <w:rFonts w:ascii="Arial" w:hAnsi="Arial" w:cs="Arial"/>
          <w:color w:val="2D2D2D"/>
          <w:spacing w:val="2"/>
          <w:sz w:val="21"/>
          <w:szCs w:val="21"/>
        </w:rPr>
        <w:t>-</w:t>
      </w:r>
      <w:hyperlink r:id="rId50" w:history="1">
        <w:r>
          <w:rPr>
            <w:rStyle w:val="a3"/>
            <w:rFonts w:ascii="Arial" w:hAnsi="Arial" w:cs="Arial"/>
            <w:color w:val="00466E"/>
            <w:spacing w:val="2"/>
            <w:sz w:val="21"/>
            <w:szCs w:val="21"/>
          </w:rPr>
          <w:t>24</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pict>
          <v:shape id="_x0000_i1043" type="#_x0000_t75" alt="Об утверждении правил рыболовства для Западного рыбохозяйственного бассейна (с изменениями на 3 апреля 2019 года)" style="width:8.25pt;height:17.25pt"/>
        </w:pict>
      </w:r>
      <w:r>
        <w:rPr>
          <w:rFonts w:ascii="Arial" w:hAnsi="Arial" w:cs="Arial"/>
          <w:color w:val="2D2D2D"/>
          <w:spacing w:val="2"/>
          <w:sz w:val="21"/>
          <w:szCs w:val="21"/>
        </w:rPr>
        <w:t> </w:t>
      </w:r>
      <w:hyperlink r:id="rId51" w:history="1">
        <w:r>
          <w:rPr>
            <w:rStyle w:val="a3"/>
            <w:rFonts w:ascii="Arial" w:hAnsi="Arial" w:cs="Arial"/>
            <w:color w:val="00466E"/>
            <w:spacing w:val="2"/>
            <w:sz w:val="21"/>
            <w:szCs w:val="21"/>
          </w:rPr>
          <w:t>Кодекс внутреннего водного транспорта Российской Федерации от 7 марта 2001 года N 24-ФЗ</w:t>
        </w:r>
      </w:hyperlink>
      <w:r>
        <w:rPr>
          <w:rFonts w:ascii="Arial" w:hAnsi="Arial" w:cs="Arial"/>
          <w:color w:val="2D2D2D"/>
          <w:spacing w:val="2"/>
          <w:sz w:val="21"/>
          <w:szCs w:val="21"/>
        </w:rPr>
        <w:t> (Собрание законодательства Российской Федерации, 2001, N 11, ст.1001; 2003, N 14, ст.1256; N 27, ст.2700; 2004, N 27, ст.2711; 2006, N 50, ст.5279; N 52, ст.5498; 2007, N 27, ст.3213; N 46, ст.5554, ст.5557; N 50, ст.6246; 2008, N 29, ст.3418; N 30, ст.3616; 2009, N 1, ст.30; N 18, ст.2141; N 29, ст.3625; N 52, ст.6450; 2011, N 15, ст.2020; N 27, ст.3880; N 29, ст.4294; N 30, ст.4577, ст.4590, ст.4591, ст.4594, ст.4596; N 45, ст.6333, ст.6335; 2012, N 18, ст.2128; N 25, ст.3268; N 26, ст.3446; N 31, ст.4320; 2013, N 27, ст.3477; 2014, N 6, ст.566), </w:t>
      </w:r>
      <w:hyperlink r:id="rId52" w:history="1">
        <w:r>
          <w:rPr>
            <w:rStyle w:val="a3"/>
            <w:rFonts w:ascii="Arial" w:hAnsi="Arial" w:cs="Arial"/>
            <w:color w:val="00466E"/>
            <w:spacing w:val="2"/>
            <w:sz w:val="21"/>
            <w:szCs w:val="21"/>
          </w:rPr>
          <w:t>статья 35</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br/>
        <w:t>документ о соответствии (ДСК), подтверждающий соответствие судовладельца требованиям </w:t>
      </w:r>
      <w:hyperlink r:id="rId53" w:history="1">
        <w:r>
          <w:rPr>
            <w:rStyle w:val="a3"/>
            <w:rFonts w:ascii="Arial" w:hAnsi="Arial" w:cs="Arial"/>
            <w:color w:val="00466E"/>
            <w:spacing w:val="2"/>
            <w:sz w:val="21"/>
            <w:szCs w:val="21"/>
          </w:rPr>
          <w:t>Международного кодекса по управлению безопасной эксплуатацией судов</w:t>
        </w:r>
      </w:hyperlink>
      <w:r>
        <w:rPr>
          <w:rFonts w:ascii="Arial" w:hAnsi="Arial" w:cs="Arial"/>
          <w:color w:val="2D2D2D"/>
          <w:spacing w:val="2"/>
          <w:sz w:val="21"/>
          <w:szCs w:val="21"/>
        </w:rPr>
        <w:t>, а также свидетельство об управлении безопасностью (СвУБ) для судна</w:t>
      </w:r>
      <w:r>
        <w:rPr>
          <w:rFonts w:ascii="Arial" w:hAnsi="Arial" w:cs="Arial"/>
          <w:color w:val="2D2D2D"/>
          <w:spacing w:val="2"/>
          <w:sz w:val="21"/>
          <w:szCs w:val="21"/>
        </w:rPr>
        <w:pict>
          <v:shape id="_x0000_i1044" type="#_x0000_t75" alt="Об утверждении правил рыболовства для Западного рыбохозяйственного бассейна (с изменениями на 3 апреля 2019 года)" style="width:12pt;height:17.25pt"/>
        </w:pict>
      </w:r>
      <w:r>
        <w:rPr>
          <w:rFonts w:ascii="Arial" w:hAnsi="Arial" w:cs="Arial"/>
          <w:color w:val="2D2D2D"/>
          <w:spacing w:val="2"/>
          <w:sz w:val="21"/>
          <w:szCs w:val="21"/>
        </w:rPr>
        <w:t>;</w:t>
      </w:r>
      <w:r>
        <w:rPr>
          <w:rFonts w:ascii="Arial" w:hAnsi="Arial" w:cs="Arial"/>
          <w:color w:val="2D2D2D"/>
          <w:spacing w:val="2"/>
          <w:sz w:val="21"/>
          <w:szCs w:val="21"/>
        </w:rPr>
        <w:br/>
        <w:t>________________</w:t>
      </w:r>
      <w:r>
        <w:rPr>
          <w:rFonts w:ascii="Arial" w:hAnsi="Arial" w:cs="Arial"/>
          <w:color w:val="2D2D2D"/>
          <w:spacing w:val="2"/>
          <w:sz w:val="21"/>
          <w:szCs w:val="21"/>
        </w:rPr>
        <w:br/>
      </w:r>
      <w:r>
        <w:rPr>
          <w:rFonts w:ascii="Arial" w:hAnsi="Arial" w:cs="Arial"/>
          <w:color w:val="2D2D2D"/>
          <w:spacing w:val="2"/>
          <w:sz w:val="21"/>
          <w:szCs w:val="21"/>
        </w:rPr>
        <w:pict>
          <v:shape id="_x0000_i1045" type="#_x0000_t75" alt="Об утверждении правил рыболовства для Западного рыбохозяйственного бассейна (с изменениями на 3 апреля 2019 года)" style="width:12pt;height:17.25pt"/>
        </w:pict>
      </w:r>
      <w:r>
        <w:rPr>
          <w:rFonts w:ascii="Arial" w:hAnsi="Arial" w:cs="Arial"/>
          <w:color w:val="2D2D2D"/>
          <w:spacing w:val="2"/>
          <w:sz w:val="21"/>
          <w:szCs w:val="21"/>
        </w:rPr>
        <w:t> </w:t>
      </w:r>
      <w:hyperlink r:id="rId54" w:history="1">
        <w:r>
          <w:rPr>
            <w:rStyle w:val="a3"/>
            <w:rFonts w:ascii="Arial" w:hAnsi="Arial" w:cs="Arial"/>
            <w:color w:val="00466E"/>
            <w:spacing w:val="2"/>
            <w:sz w:val="21"/>
            <w:szCs w:val="21"/>
          </w:rPr>
          <w:t>Постановление Правительства Российской Федерации от 8 октября 2012 года N 1023 "О реализации положений главы IX приложения к Международной конвенции по охране человеческой жизни на море 1974 года и Международного кодекса по управлению безопасной эксплуатацией судов и предотвращением загрязнения"</w:t>
        </w:r>
      </w:hyperlink>
      <w:r>
        <w:rPr>
          <w:rFonts w:ascii="Arial" w:hAnsi="Arial" w:cs="Arial"/>
          <w:color w:val="2D2D2D"/>
          <w:spacing w:val="2"/>
          <w:sz w:val="21"/>
          <w:szCs w:val="21"/>
        </w:rPr>
        <w:t> (Собрание законодательства Российской Федерации, 2012, N 42, ст.5714), пункт 3. </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13. Лицо, ответственное за добычу (вылов) водных биоресурсов, должно иметь при себе либо на каждом рыболовном (рыбопромысловом) участке локальный акт, изданный юридическим лицом или индивидуальным предпринимателем, о назначении его лицом, ответственным за добычу (вылов) водных биоресурсов.</w:t>
      </w:r>
      <w:r>
        <w:rPr>
          <w:rFonts w:ascii="Arial" w:hAnsi="Arial" w:cs="Arial"/>
          <w:color w:val="2D2D2D"/>
          <w:spacing w:val="2"/>
          <w:sz w:val="21"/>
          <w:szCs w:val="21"/>
        </w:rPr>
        <w:br/>
        <w:t>(Пункт в редакции, введенной в действие с 1 января 2019 года </w:t>
      </w:r>
      <w:hyperlink r:id="rId55" w:history="1">
        <w:r>
          <w:rPr>
            <w:rStyle w:val="a3"/>
            <w:rFonts w:ascii="Arial" w:hAnsi="Arial" w:cs="Arial"/>
            <w:color w:val="00466E"/>
            <w:spacing w:val="2"/>
            <w:sz w:val="21"/>
            <w:szCs w:val="21"/>
          </w:rPr>
          <w:t>приказом Минсельхоза России от 26 октября 2018 года N 476</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14. При осуществлении рыболовства, запрещается: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14.1. юридическим лицам и индивидуальным предпринимателям осуществлять добычу (вылов) водных биоресурсов:</w:t>
      </w:r>
      <w:r>
        <w:rPr>
          <w:rFonts w:ascii="Arial" w:hAnsi="Arial" w:cs="Arial"/>
          <w:color w:val="2D2D2D"/>
          <w:spacing w:val="2"/>
          <w:sz w:val="21"/>
          <w:szCs w:val="21"/>
        </w:rPr>
        <w:br/>
      </w:r>
      <w:r>
        <w:rPr>
          <w:rFonts w:ascii="Arial" w:hAnsi="Arial" w:cs="Arial"/>
          <w:color w:val="2D2D2D"/>
          <w:spacing w:val="2"/>
          <w:sz w:val="21"/>
          <w:szCs w:val="21"/>
        </w:rPr>
        <w:br/>
        <w:t>без разрешения на добычу (вылов) водных биоресурсов (за исключением добычи (вылова) разрешенного прилова), а также без распределенных квот добычи (вылова) водных биоресурсов, если иное не предусмотрено законодательством о рыболовстве и сохранении водных биоресурсов;</w:t>
      </w:r>
      <w:r>
        <w:rPr>
          <w:rFonts w:ascii="Arial" w:hAnsi="Arial" w:cs="Arial"/>
          <w:color w:val="2D2D2D"/>
          <w:spacing w:val="2"/>
          <w:sz w:val="21"/>
          <w:szCs w:val="21"/>
        </w:rPr>
        <w:br/>
      </w:r>
      <w:r>
        <w:rPr>
          <w:rFonts w:ascii="Arial" w:hAnsi="Arial" w:cs="Arial"/>
          <w:color w:val="2D2D2D"/>
          <w:spacing w:val="2"/>
          <w:sz w:val="21"/>
          <w:szCs w:val="21"/>
        </w:rPr>
        <w:br/>
        <w:t>в отсутствие лица, ответственного за добычу (вылов) водных биоресурсов (при осуществлении рыболовства без использования судов рыбопромыслового флота);</w:t>
      </w:r>
      <w:r>
        <w:rPr>
          <w:rFonts w:ascii="Arial" w:hAnsi="Arial" w:cs="Arial"/>
          <w:color w:val="2D2D2D"/>
          <w:spacing w:val="2"/>
          <w:sz w:val="21"/>
          <w:szCs w:val="21"/>
        </w:rPr>
        <w:br/>
      </w:r>
      <w:r>
        <w:rPr>
          <w:rFonts w:ascii="Arial" w:hAnsi="Arial" w:cs="Arial"/>
          <w:color w:val="2D2D2D"/>
          <w:spacing w:val="2"/>
          <w:sz w:val="21"/>
          <w:szCs w:val="21"/>
        </w:rPr>
        <w:br/>
        <w:t xml:space="preserve">с превышением распределенных им квот добычи (вылова) по районам добычи (вылова) и </w:t>
      </w:r>
      <w:r>
        <w:rPr>
          <w:rFonts w:ascii="Arial" w:hAnsi="Arial" w:cs="Arial"/>
          <w:color w:val="2D2D2D"/>
          <w:spacing w:val="2"/>
          <w:sz w:val="21"/>
          <w:szCs w:val="21"/>
        </w:rPr>
        <w:lastRenderedPageBreak/>
        <w:t>видам водных биоресурсов, а также объемов разрешенного прилова;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14.2. юридическим лицам, индивидуальным предпринимателям и гражданам осуществлять добычу (вылов) водных биоресурсов:</w:t>
      </w:r>
      <w:r>
        <w:rPr>
          <w:rFonts w:ascii="Arial" w:hAnsi="Arial" w:cs="Arial"/>
          <w:color w:val="2D2D2D"/>
          <w:spacing w:val="2"/>
          <w:sz w:val="21"/>
          <w:szCs w:val="21"/>
        </w:rPr>
        <w:br/>
      </w:r>
      <w:r>
        <w:rPr>
          <w:rFonts w:ascii="Arial" w:hAnsi="Arial" w:cs="Arial"/>
          <w:color w:val="2D2D2D"/>
          <w:spacing w:val="2"/>
          <w:sz w:val="21"/>
          <w:szCs w:val="21"/>
        </w:rPr>
        <w:br/>
        <w:t>с судов и плавучих средств, не зарегистрированных в установленном порядке (за исключением судов и плавучих средств, не подлежащих государственной регистрации)</w:t>
      </w:r>
      <w:r>
        <w:rPr>
          <w:rFonts w:ascii="Arial" w:hAnsi="Arial" w:cs="Arial"/>
          <w:color w:val="2D2D2D"/>
          <w:spacing w:val="2"/>
          <w:sz w:val="21"/>
          <w:szCs w:val="21"/>
        </w:rPr>
        <w:pict>
          <v:shape id="_x0000_i1046" type="#_x0000_t75" alt="Об утверждении правил рыболовства для Западного рыбохозяйственного бассейна (с изменениями на 3 апреля 2019 года)" style="width:11.25pt;height:17.25pt"/>
        </w:pict>
      </w:r>
      <w:r>
        <w:rPr>
          <w:rFonts w:ascii="Arial" w:hAnsi="Arial" w:cs="Arial"/>
          <w:color w:val="2D2D2D"/>
          <w:spacing w:val="2"/>
          <w:sz w:val="21"/>
          <w:szCs w:val="21"/>
        </w:rPr>
        <w:t>;</w:t>
      </w:r>
      <w:r>
        <w:rPr>
          <w:rFonts w:ascii="Arial" w:hAnsi="Arial" w:cs="Arial"/>
          <w:color w:val="2D2D2D"/>
          <w:spacing w:val="2"/>
          <w:sz w:val="21"/>
          <w:szCs w:val="21"/>
        </w:rPr>
        <w:br/>
        <w:t>________________</w:t>
      </w:r>
      <w:r>
        <w:rPr>
          <w:rFonts w:ascii="Arial" w:hAnsi="Arial" w:cs="Arial"/>
          <w:color w:val="2D2D2D"/>
          <w:spacing w:val="2"/>
          <w:sz w:val="21"/>
          <w:szCs w:val="21"/>
        </w:rPr>
        <w:br/>
      </w:r>
      <w:r>
        <w:rPr>
          <w:rFonts w:ascii="Arial" w:hAnsi="Arial" w:cs="Arial"/>
          <w:color w:val="2D2D2D"/>
          <w:spacing w:val="2"/>
          <w:sz w:val="21"/>
          <w:szCs w:val="21"/>
        </w:rPr>
        <w:pict>
          <v:shape id="_x0000_i1047" type="#_x0000_t75" alt="Об утверждении правил рыболовства для Западного рыбохозяйственного бассейна (с изменениями на 3 апреля 2019 года)" style="width:11.25pt;height:17.25pt"/>
        </w:pict>
      </w:r>
      <w:r>
        <w:rPr>
          <w:rFonts w:ascii="Arial" w:hAnsi="Arial" w:cs="Arial"/>
          <w:color w:val="2D2D2D"/>
          <w:spacing w:val="2"/>
          <w:sz w:val="21"/>
          <w:szCs w:val="21"/>
        </w:rPr>
        <w:t> </w:t>
      </w:r>
      <w:hyperlink r:id="rId56" w:history="1">
        <w:r>
          <w:rPr>
            <w:rStyle w:val="a3"/>
            <w:rFonts w:ascii="Arial" w:hAnsi="Arial" w:cs="Arial"/>
            <w:color w:val="00466E"/>
            <w:spacing w:val="2"/>
            <w:sz w:val="21"/>
            <w:szCs w:val="21"/>
          </w:rPr>
          <w:t>Кодекс торгового мореплавания Российской Федерации от 30 апреля 1999 года N 81-ФЗ</w:t>
        </w:r>
      </w:hyperlink>
      <w:r>
        <w:rPr>
          <w:rFonts w:ascii="Arial" w:hAnsi="Arial" w:cs="Arial"/>
          <w:color w:val="2D2D2D"/>
          <w:spacing w:val="2"/>
          <w:sz w:val="21"/>
          <w:szCs w:val="21"/>
        </w:rPr>
        <w:t>, </w:t>
      </w:r>
      <w:hyperlink r:id="rId57" w:history="1">
        <w:r>
          <w:rPr>
            <w:rStyle w:val="a3"/>
            <w:rFonts w:ascii="Arial" w:hAnsi="Arial" w:cs="Arial"/>
            <w:color w:val="00466E"/>
            <w:spacing w:val="2"/>
            <w:sz w:val="21"/>
            <w:szCs w:val="21"/>
          </w:rPr>
          <w:t>статья 33</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br/>
        <w:t>с применением колющих орудий добычи (вылова), за исключением любительского и спортивного рыболовства, осуществляемого с использованием специальных пистолетов и ружей для подводной охоты (далее - подводная охота), пневматического оружия, огнестрельного оружия, орудий и способов добычи (вылова), воздействующих на водные биоресурсы электрическим током, а также взрывчатых, токсичных, наркотических средств (веществ), самоловящих крючковых снастей и других запрещенных законодательством Российской Федерации орудий и способов добычи (вылова);</w:t>
      </w:r>
      <w:r>
        <w:rPr>
          <w:rFonts w:ascii="Arial" w:hAnsi="Arial" w:cs="Arial"/>
          <w:color w:val="2D2D2D"/>
          <w:spacing w:val="2"/>
          <w:sz w:val="21"/>
          <w:szCs w:val="21"/>
        </w:rPr>
        <w:br/>
      </w:r>
      <w:r>
        <w:rPr>
          <w:rFonts w:ascii="Arial" w:hAnsi="Arial" w:cs="Arial"/>
          <w:color w:val="2D2D2D"/>
          <w:spacing w:val="2"/>
          <w:sz w:val="21"/>
          <w:szCs w:val="21"/>
        </w:rPr>
        <w:br/>
        <w:t>способами багрения, глушения, гона, в том числе при помощи бряцал и ботания;</w:t>
      </w:r>
      <w:r>
        <w:rPr>
          <w:rFonts w:ascii="Arial" w:hAnsi="Arial" w:cs="Arial"/>
          <w:color w:val="2D2D2D"/>
          <w:spacing w:val="2"/>
          <w:sz w:val="21"/>
          <w:szCs w:val="21"/>
        </w:rPr>
        <w:br/>
      </w:r>
      <w:r>
        <w:rPr>
          <w:rFonts w:ascii="Arial" w:hAnsi="Arial" w:cs="Arial"/>
          <w:color w:val="2D2D2D"/>
          <w:spacing w:val="2"/>
          <w:sz w:val="21"/>
          <w:szCs w:val="21"/>
        </w:rPr>
        <w:br/>
        <w:t>на внутренних водных путях (судоходных фарватерах), используемых для судоходства (за исключением согласованных с бассейновыми органами государственного управления на внутреннем водном транспорте районов, в которых не создаются помехи водному транспорту);</w:t>
      </w:r>
      <w:r>
        <w:rPr>
          <w:rFonts w:ascii="Arial" w:hAnsi="Arial" w:cs="Arial"/>
          <w:color w:val="2D2D2D"/>
          <w:spacing w:val="2"/>
          <w:sz w:val="21"/>
          <w:szCs w:val="21"/>
        </w:rPr>
        <w:br/>
      </w:r>
      <w:r>
        <w:rPr>
          <w:rFonts w:ascii="Arial" w:hAnsi="Arial" w:cs="Arial"/>
          <w:color w:val="2D2D2D"/>
          <w:spacing w:val="2"/>
          <w:sz w:val="21"/>
          <w:szCs w:val="21"/>
        </w:rPr>
        <w:br/>
        <w:t>на зимовальных ямах;</w:t>
      </w:r>
      <w:r>
        <w:rPr>
          <w:rFonts w:ascii="Arial" w:hAnsi="Arial" w:cs="Arial"/>
          <w:color w:val="2D2D2D"/>
          <w:spacing w:val="2"/>
          <w:sz w:val="21"/>
          <w:szCs w:val="21"/>
        </w:rPr>
        <w:br/>
      </w:r>
      <w:r>
        <w:rPr>
          <w:rFonts w:ascii="Arial" w:hAnsi="Arial" w:cs="Arial"/>
          <w:color w:val="2D2D2D"/>
          <w:spacing w:val="2"/>
          <w:sz w:val="21"/>
          <w:szCs w:val="21"/>
        </w:rPr>
        <w:br/>
        <w:t>в пределах установленных в соответствии с законодательством Российской Федерации охраняемых зон отчуждения гидротехнических сооружений и мостов</w:t>
      </w:r>
      <w:r>
        <w:rPr>
          <w:rFonts w:ascii="Arial" w:hAnsi="Arial" w:cs="Arial"/>
          <w:color w:val="2D2D2D"/>
          <w:spacing w:val="2"/>
          <w:sz w:val="21"/>
          <w:szCs w:val="21"/>
        </w:rPr>
        <w:pict>
          <v:shape id="_x0000_i1048" type="#_x0000_t75" alt="Об утверждении правил рыболовства для Западного рыбохозяйственного бассейна (с изменениями на 3 апреля 2019 года)" style="width:12pt;height:17.25pt"/>
        </w:pict>
      </w:r>
      <w:r>
        <w:rPr>
          <w:rFonts w:ascii="Arial" w:hAnsi="Arial" w:cs="Arial"/>
          <w:color w:val="2D2D2D"/>
          <w:spacing w:val="2"/>
          <w:sz w:val="21"/>
          <w:szCs w:val="21"/>
        </w:rPr>
        <w:t>;</w:t>
      </w:r>
      <w:r>
        <w:rPr>
          <w:rFonts w:ascii="Arial" w:hAnsi="Arial" w:cs="Arial"/>
          <w:color w:val="2D2D2D"/>
          <w:spacing w:val="2"/>
          <w:sz w:val="21"/>
          <w:szCs w:val="21"/>
        </w:rPr>
        <w:br/>
        <w:t>________________</w:t>
      </w:r>
      <w:r>
        <w:rPr>
          <w:rFonts w:ascii="Arial" w:hAnsi="Arial" w:cs="Arial"/>
          <w:color w:val="2D2D2D"/>
          <w:spacing w:val="2"/>
          <w:sz w:val="21"/>
          <w:szCs w:val="21"/>
        </w:rPr>
        <w:br/>
      </w:r>
      <w:r>
        <w:rPr>
          <w:rFonts w:ascii="Arial" w:hAnsi="Arial" w:cs="Arial"/>
          <w:color w:val="2D2D2D"/>
          <w:spacing w:val="2"/>
          <w:sz w:val="21"/>
          <w:szCs w:val="21"/>
        </w:rPr>
        <w:pict>
          <v:shape id="_x0000_i1049" type="#_x0000_t75" alt="Об утверждении правил рыболовства для Западного рыбохозяйственного бассейна (с изменениями на 3 апреля 2019 года)" style="width:12pt;height:17.25pt"/>
        </w:pict>
      </w:r>
      <w:r>
        <w:rPr>
          <w:rFonts w:ascii="Arial" w:hAnsi="Arial" w:cs="Arial"/>
          <w:color w:val="2D2D2D"/>
          <w:spacing w:val="2"/>
          <w:sz w:val="21"/>
          <w:szCs w:val="21"/>
        </w:rPr>
        <w:t> </w:t>
      </w:r>
      <w:hyperlink r:id="rId58" w:history="1">
        <w:r>
          <w:rPr>
            <w:rStyle w:val="a3"/>
            <w:rFonts w:ascii="Arial" w:hAnsi="Arial" w:cs="Arial"/>
            <w:color w:val="00466E"/>
            <w:spacing w:val="2"/>
            <w:sz w:val="21"/>
            <w:szCs w:val="21"/>
          </w:rPr>
          <w:t>Постановления Правительства Российской Федерации от 21 ноября 2005 года N 690 "Об утверждении положения об охране судоходных гидротехнических сооружений и средств навигационного оборудования"</w:t>
        </w:r>
      </w:hyperlink>
      <w:r>
        <w:rPr>
          <w:rFonts w:ascii="Arial" w:hAnsi="Arial" w:cs="Arial"/>
          <w:color w:val="2D2D2D"/>
          <w:spacing w:val="2"/>
          <w:sz w:val="21"/>
          <w:szCs w:val="21"/>
        </w:rPr>
        <w:t> (Собрание законодательства Российской Федерации, 2005, N 48, ст.5040) и от 6 сентября 2012 года N 884 "Об установлении охранных зон для гидроэнергетических объектов" (Собрание законодательства Российской Федерации, 2012, N 37, ст.5004; 2014, N 10, ст.1035).</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br/>
        <w:t>в запретных и закрытых районах добычи (вылова) и в запретные для добычи (вылова) сроки (периоды);</w:t>
      </w:r>
      <w:r>
        <w:rPr>
          <w:rFonts w:ascii="Arial" w:hAnsi="Arial" w:cs="Arial"/>
          <w:color w:val="2D2D2D"/>
          <w:spacing w:val="2"/>
          <w:sz w:val="21"/>
          <w:szCs w:val="21"/>
        </w:rPr>
        <w:br/>
      </w:r>
      <w:r>
        <w:rPr>
          <w:rFonts w:ascii="Arial" w:hAnsi="Arial" w:cs="Arial"/>
          <w:color w:val="2D2D2D"/>
          <w:spacing w:val="2"/>
          <w:sz w:val="21"/>
          <w:szCs w:val="21"/>
        </w:rPr>
        <w:br/>
        <w:t>у рыбоводных организаций, их цехов и пунктов, садков для выращивания и выдерживания рыбы - на расстоянии менее 0,5 км;</w:t>
      </w:r>
      <w:r>
        <w:rPr>
          <w:rFonts w:ascii="Arial" w:hAnsi="Arial" w:cs="Arial"/>
          <w:color w:val="2D2D2D"/>
          <w:spacing w:val="2"/>
          <w:sz w:val="21"/>
          <w:szCs w:val="21"/>
        </w:rPr>
        <w:br/>
      </w:r>
      <w:r>
        <w:rPr>
          <w:rFonts w:ascii="Arial" w:hAnsi="Arial" w:cs="Arial"/>
          <w:color w:val="2D2D2D"/>
          <w:spacing w:val="2"/>
          <w:sz w:val="21"/>
          <w:szCs w:val="21"/>
        </w:rPr>
        <w:lastRenderedPageBreak/>
        <w:br/>
        <w:t>в периоды выпуска молоди рыб рыбоводными организациями и с момента окончания указанных периодов в течение 15 дней в реках и других водных объектах рыбохозяйственного значения на расстоянии менее 0,5 км во все стороны от мест выпуска, за исключением добычи (вылова) хищных и малоценных видов рыб в целях предотвращения выедания молоди водных биоресурсов в местах её выпуска;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14.3. юридическим лицам и индивидуальным предпринимателям: </w:t>
      </w:r>
      <w:r>
        <w:rPr>
          <w:rFonts w:ascii="Arial" w:hAnsi="Arial" w:cs="Arial"/>
          <w:color w:val="2D2D2D"/>
          <w:spacing w:val="2"/>
          <w:sz w:val="21"/>
          <w:szCs w:val="21"/>
        </w:rPr>
        <w:br/>
      </w:r>
      <w:r>
        <w:rPr>
          <w:rFonts w:ascii="Arial" w:hAnsi="Arial" w:cs="Arial"/>
          <w:color w:val="2D2D2D"/>
          <w:spacing w:val="2"/>
          <w:sz w:val="21"/>
          <w:szCs w:val="21"/>
        </w:rPr>
        <w:br/>
        <w:t>принимать (сдавать), иметь на борту судна или рыболовном (рыбопромысловом) участке уловы водных биоресурсов (либо рыбную или иную продукцию из них) одного вида под названием другого вида или без указания в промысловом журнале или технологическом журнале видового состава улова водных биоресурсов;</w:t>
      </w:r>
      <w:r>
        <w:rPr>
          <w:rFonts w:ascii="Arial" w:hAnsi="Arial" w:cs="Arial"/>
          <w:color w:val="2D2D2D"/>
          <w:spacing w:val="2"/>
          <w:sz w:val="21"/>
          <w:szCs w:val="21"/>
        </w:rPr>
        <w:br/>
        <w:t>(Абзац в редакции, введенной в действие с 1 января 2019 года </w:t>
      </w:r>
      <w:hyperlink r:id="rId59" w:history="1">
        <w:r>
          <w:rPr>
            <w:rStyle w:val="a3"/>
            <w:rFonts w:ascii="Arial" w:hAnsi="Arial" w:cs="Arial"/>
            <w:color w:val="00466E"/>
            <w:spacing w:val="2"/>
            <w:sz w:val="21"/>
            <w:szCs w:val="21"/>
          </w:rPr>
          <w:t>приказом Минсельхоза России от 26 октября 2018 года N 476</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принимать (сдавать) уловы водных биоресурсов без взвешивания или определения количества улова водных биоресурсов объемно-весовым методом, и/или поштучного пересчета с последующим пересчетом на средний вес водных биоресурсов;</w:t>
      </w:r>
      <w:r>
        <w:rPr>
          <w:rFonts w:ascii="Arial" w:hAnsi="Arial" w:cs="Arial"/>
          <w:color w:val="2D2D2D"/>
          <w:spacing w:val="2"/>
          <w:sz w:val="21"/>
          <w:szCs w:val="21"/>
        </w:rPr>
        <w:br/>
      </w:r>
      <w:r>
        <w:rPr>
          <w:rFonts w:ascii="Arial" w:hAnsi="Arial" w:cs="Arial"/>
          <w:color w:val="2D2D2D"/>
          <w:spacing w:val="2"/>
          <w:sz w:val="21"/>
          <w:szCs w:val="21"/>
        </w:rPr>
        <w:br/>
        <w:t>иметь на борту судов и плавучих средств, на рыболовных (рыбопромысловых) участках, находящихся в районах (местах) добычи (вылова), а также в местах производства рыбной и иной продукции из водных биоресурсов водные биоресурсы (в том числе их фрагменты (части) и/или рыбную или иную продукцию из них), не учтенные в промысловом журнале, технологическом журнале, приемо-сдаточных документах;</w:t>
      </w:r>
      <w:r>
        <w:rPr>
          <w:rFonts w:ascii="Arial" w:hAnsi="Arial" w:cs="Arial"/>
          <w:color w:val="2D2D2D"/>
          <w:spacing w:val="2"/>
          <w:sz w:val="21"/>
          <w:szCs w:val="21"/>
        </w:rPr>
        <w:br/>
        <w:t>(Абзац в редакции, введенной в действие с 1 января 2019 года </w:t>
      </w:r>
      <w:hyperlink r:id="rId60" w:history="1">
        <w:r>
          <w:rPr>
            <w:rStyle w:val="a3"/>
            <w:rFonts w:ascii="Arial" w:hAnsi="Arial" w:cs="Arial"/>
            <w:color w:val="00466E"/>
            <w:spacing w:val="2"/>
            <w:sz w:val="21"/>
            <w:szCs w:val="21"/>
          </w:rPr>
          <w:t>приказом Минсельхоза России от 26 октября 2018 года N 476</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вести учет и представлять сведения о добыче (вылове) водных биоресурсов с искажением фактических размеров улова водных биоресурсов, его видового состава, используемых орудий добычи (вылова), сроков, видов использования и способов добычи (вылова), а также без указания района добычи (вылова) или с указанием неверного наименования района добычи (вылова). Допускается отклонение от предварительно заявленного капитаном судна веса каждого вида водного биоресурса, рыбной или иной продукции из водных биоресурсов, находящейся на борту, в пределах 5% в ту или иную сторону с последующим внесением корректировки в промысловый журнал, технологический журнал и таможенную декларацию в срок не позднее 6 часов после окончания выгрузки улова с судна с уведомлением соответствующих контролирующих органов;</w:t>
      </w:r>
      <w:r>
        <w:rPr>
          <w:rFonts w:ascii="Arial" w:hAnsi="Arial" w:cs="Arial"/>
          <w:color w:val="2D2D2D"/>
          <w:spacing w:val="2"/>
          <w:sz w:val="21"/>
          <w:szCs w:val="21"/>
        </w:rPr>
        <w:br/>
        <w:t>(Абзац в редакции, введенной в действие с 22 апреля 2019 года </w:t>
      </w:r>
      <w:hyperlink r:id="rId61"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использовать ставные (якорные) орудия добычи (вылова), не обозначая их положения с помощью буев или опознавательных знаков, на которые нанесена информация о наименовании юридического лица или индивидуального предпринимателя, осуществляющего добычу (вылов) водных биоресурсов, и номере разрешения на добычу (вылов) водных биоресурсов;</w:t>
      </w:r>
      <w:r>
        <w:rPr>
          <w:rFonts w:ascii="Arial" w:hAnsi="Arial" w:cs="Arial"/>
          <w:color w:val="2D2D2D"/>
          <w:spacing w:val="2"/>
          <w:sz w:val="21"/>
          <w:szCs w:val="21"/>
        </w:rPr>
        <w:br/>
      </w:r>
      <w:r>
        <w:rPr>
          <w:rFonts w:ascii="Arial" w:hAnsi="Arial" w:cs="Arial"/>
          <w:color w:val="2D2D2D"/>
          <w:spacing w:val="2"/>
          <w:sz w:val="21"/>
          <w:szCs w:val="21"/>
        </w:rPr>
        <w:lastRenderedPageBreak/>
        <w:t>(Абзац в редакции, введенной в действие с 14 февраля 2016 года </w:t>
      </w:r>
      <w:hyperlink r:id="rId62" w:history="1">
        <w:r>
          <w:rPr>
            <w:rStyle w:val="a3"/>
            <w:rFonts w:ascii="Arial" w:hAnsi="Arial" w:cs="Arial"/>
            <w:color w:val="00466E"/>
            <w:spacing w:val="2"/>
            <w:sz w:val="21"/>
            <w:szCs w:val="21"/>
          </w:rPr>
          <w:t>приказом Минсельхоза России от 24 декабря 2015 года N 663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иметь на палубе судна и плавучих средств, рыболовных (рыбопромысловых) участках и в местах добычи (вылова) (при осуществлении рыболовства вне рыболовных (рыбопромысловых) участков) в рабочем состоянии, пригодном для осуществления рыболовства, орудия добычи (вылова), применение которых в данном районе и в данный период времени запрещено, а также водные биоресурсы, добыча (вылов) которых в данном районе и в данный период времени запрещена, или их части;</w:t>
      </w:r>
      <w:r>
        <w:rPr>
          <w:rFonts w:ascii="Arial" w:hAnsi="Arial" w:cs="Arial"/>
          <w:color w:val="2D2D2D"/>
          <w:spacing w:val="2"/>
          <w:sz w:val="21"/>
          <w:szCs w:val="21"/>
        </w:rPr>
        <w:br/>
        <w:t>(Абзац в редакции, введенной в действие с 1 января 2019 года </w:t>
      </w:r>
      <w:hyperlink r:id="rId63" w:history="1">
        <w:r>
          <w:rPr>
            <w:rStyle w:val="a3"/>
            <w:rFonts w:ascii="Arial" w:hAnsi="Arial" w:cs="Arial"/>
            <w:color w:val="00466E"/>
            <w:spacing w:val="2"/>
            <w:sz w:val="21"/>
            <w:szCs w:val="21"/>
          </w:rPr>
          <w:t>приказом Минсельхоза России от 26 октября 2018 года N 476</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14.4. Юридическим лицам, индивидуальным предпринимателям и гражданам: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14.4.1. использовать орудия добычи (вылова) из водных объектов рыбохозяйственного значения, в которых обнаружены очаги паразитарных и/или инфекционных заболеваний водных биоресурсов, в других водных объектах рыбохозяйственного значения без предварительной дезинфекции этих орудий добычи (вылова);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14.4.2. устанавливать:</w:t>
      </w:r>
      <w:r>
        <w:rPr>
          <w:rFonts w:ascii="Arial" w:hAnsi="Arial" w:cs="Arial"/>
          <w:color w:val="2D2D2D"/>
          <w:spacing w:val="2"/>
          <w:sz w:val="21"/>
          <w:szCs w:val="21"/>
        </w:rPr>
        <w:br/>
      </w:r>
      <w:r>
        <w:rPr>
          <w:rFonts w:ascii="Arial" w:hAnsi="Arial" w:cs="Arial"/>
          <w:color w:val="2D2D2D"/>
          <w:spacing w:val="2"/>
          <w:sz w:val="21"/>
          <w:szCs w:val="21"/>
        </w:rPr>
        <w:br/>
        <w:t>орудия добычи (вылова) с перекрытием более 2/3 ширины русла реки, ручья или протоки, причем наиболее глубокая часть русла должна оставаться свободной. Запрещается также одновременный или поочередный замет неводов с противоположных берегов водотока "в замок";</w:t>
      </w:r>
      <w:r>
        <w:rPr>
          <w:rFonts w:ascii="Arial" w:hAnsi="Arial" w:cs="Arial"/>
          <w:color w:val="2D2D2D"/>
          <w:spacing w:val="2"/>
          <w:sz w:val="21"/>
          <w:szCs w:val="21"/>
        </w:rPr>
        <w:br/>
      </w:r>
      <w:r>
        <w:rPr>
          <w:rFonts w:ascii="Arial" w:hAnsi="Arial" w:cs="Arial"/>
          <w:color w:val="2D2D2D"/>
          <w:spacing w:val="2"/>
          <w:sz w:val="21"/>
          <w:szCs w:val="21"/>
        </w:rPr>
        <w:br/>
        <w:t>ставные орудия добычи (вылова) в шахматном порядке с расстоянием менее 0,1 км между порядками по одной линии и/или между линиями;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14.4.3. выбрасывать (уничтожать) или отпускать добытые (выловленые) водные биоресурсы, разрешенные для добычи (вылова), за исключением:</w:t>
      </w:r>
      <w:r>
        <w:rPr>
          <w:rFonts w:ascii="Arial" w:hAnsi="Arial" w:cs="Arial"/>
          <w:color w:val="2D2D2D"/>
          <w:spacing w:val="2"/>
          <w:sz w:val="21"/>
          <w:szCs w:val="21"/>
        </w:rPr>
        <w:br/>
      </w:r>
      <w:r>
        <w:rPr>
          <w:rFonts w:ascii="Arial" w:hAnsi="Arial" w:cs="Arial"/>
          <w:color w:val="2D2D2D"/>
          <w:spacing w:val="2"/>
          <w:sz w:val="21"/>
          <w:szCs w:val="21"/>
        </w:rPr>
        <w:br/>
        <w:t>любительского и спортивного рыболовства, осуществляемого по принципу "поймал-отпустил";</w:t>
      </w:r>
      <w:r>
        <w:rPr>
          <w:rFonts w:ascii="Arial" w:hAnsi="Arial" w:cs="Arial"/>
          <w:color w:val="2D2D2D"/>
          <w:spacing w:val="2"/>
          <w:sz w:val="21"/>
          <w:szCs w:val="21"/>
        </w:rPr>
        <w:br/>
      </w:r>
      <w:r>
        <w:rPr>
          <w:rFonts w:ascii="Arial" w:hAnsi="Arial" w:cs="Arial"/>
          <w:color w:val="2D2D2D"/>
          <w:spacing w:val="2"/>
          <w:sz w:val="21"/>
          <w:szCs w:val="21"/>
        </w:rPr>
        <w:br/>
        <w:t>рыболовства в целях аквакультуры (рыбоводства), если добытые (выловленные) водные биоресурсы не соответствуют по своим биологическим характеристикам целям данного вида рыболовства;</w:t>
      </w:r>
      <w:r>
        <w:rPr>
          <w:rFonts w:ascii="Arial" w:hAnsi="Arial" w:cs="Arial"/>
          <w:color w:val="2D2D2D"/>
          <w:spacing w:val="2"/>
          <w:sz w:val="21"/>
          <w:szCs w:val="21"/>
        </w:rPr>
        <w:br/>
      </w:r>
      <w:r>
        <w:rPr>
          <w:rFonts w:ascii="Arial" w:hAnsi="Arial" w:cs="Arial"/>
          <w:color w:val="2D2D2D"/>
          <w:spacing w:val="2"/>
          <w:sz w:val="21"/>
          <w:szCs w:val="21"/>
        </w:rPr>
        <w:br/>
        <w:t>рыболовства в научно-исследовательских и контрольных целях.</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14.4.4. В случае добычи (вылова) запрещенных видов водных биоресурсов либо превышения разрешенного прилова водных биоресурсов, не указанных в разрешении на добычу (вылов) водных биоресурсов, на которые установлен общий допустимый улов (далее - ОДУ) они должны с наименьшими повреждениями, независимо от их состояния, выпускаться в естественную среду обитания.</w:t>
      </w:r>
      <w:r>
        <w:rPr>
          <w:rFonts w:ascii="Arial" w:hAnsi="Arial" w:cs="Arial"/>
          <w:color w:val="2D2D2D"/>
          <w:spacing w:val="2"/>
          <w:sz w:val="21"/>
          <w:szCs w:val="21"/>
        </w:rPr>
        <w:br/>
      </w:r>
      <w:r>
        <w:rPr>
          <w:rFonts w:ascii="Arial" w:hAnsi="Arial" w:cs="Arial"/>
          <w:color w:val="2D2D2D"/>
          <w:spacing w:val="2"/>
          <w:sz w:val="21"/>
          <w:szCs w:val="21"/>
        </w:rPr>
        <w:lastRenderedPageBreak/>
        <w:br/>
        <w:t>При этом юридические лица, индивидуальные предприниматели и граждане обязаны:</w:t>
      </w:r>
      <w:r>
        <w:rPr>
          <w:rFonts w:ascii="Arial" w:hAnsi="Arial" w:cs="Arial"/>
          <w:color w:val="2D2D2D"/>
          <w:spacing w:val="2"/>
          <w:sz w:val="21"/>
          <w:szCs w:val="21"/>
        </w:rPr>
        <w:br/>
      </w:r>
      <w:r>
        <w:rPr>
          <w:rFonts w:ascii="Arial" w:hAnsi="Arial" w:cs="Arial"/>
          <w:color w:val="2D2D2D"/>
          <w:spacing w:val="2"/>
          <w:sz w:val="21"/>
          <w:szCs w:val="21"/>
        </w:rPr>
        <w:br/>
        <w:t>сменить позицию добычи (вылова) (трасса следующего траления либо позиция следующего замета, постановки орудий добычи (вылова) должна отстоять не менее чем на 5 морских миль (для морских районов) и не менее чем 0,5 км (во внутренних водах, за исключением внутренних морских вод) от любой точки предыдущего траления, замета или постановки) либо заменить орудия добычи (вылова) на другие, в том числе имеющие более крупный размер (шаг) ячеи, а при повторном превышении разрешенного прилова - прекратить добычу (вылов) водных биоресурсов в данном районе или на данном рыболовном (рыбопромысловом) участке и снять орудия добычи (вылова) либо привести их в состояние, не позволяющее осуществлять рыболовство;</w:t>
      </w:r>
      <w:r>
        <w:rPr>
          <w:rFonts w:ascii="Arial" w:hAnsi="Arial" w:cs="Arial"/>
          <w:color w:val="2D2D2D"/>
          <w:spacing w:val="2"/>
          <w:sz w:val="21"/>
          <w:szCs w:val="21"/>
        </w:rPr>
        <w:br/>
        <w:t>(Абзац в редакции, введенной в действие с 1 января 2019 года </w:t>
      </w:r>
      <w:hyperlink r:id="rId64" w:history="1">
        <w:r>
          <w:rPr>
            <w:rStyle w:val="a3"/>
            <w:rFonts w:ascii="Arial" w:hAnsi="Arial" w:cs="Arial"/>
            <w:color w:val="00466E"/>
            <w:spacing w:val="2"/>
            <w:sz w:val="21"/>
            <w:szCs w:val="21"/>
          </w:rPr>
          <w:t>приказом Минсельхоза России от 26 октября 2018 года N 476</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отразить свои действия в судовых документах и промысловом журнале и направить данную информацию в территориальные органы Росрыболовства.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14.4.5. применять орудия добычи (вылова), имеющие размер и оснастку, а также размер (шаг) ячеи, не соответствующие требованиям Правил рыболовства;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14.4.6. производить добычу (вылов) акклиматизируемых видов водных биоресурсов до установления их ОДУ, за исключением рыболовства в научно-исследовательских и контрольных целях. Попавшие в орудия добычи (вылова) указанные водные биоресурсы должны немедленно с наименьшими повреждениями выпускаться в естественную среду обитания, а факт их добычи (вылова) и выпуска регистрироваться в промысловом журнале</w:t>
      </w:r>
      <w:r>
        <w:rPr>
          <w:rFonts w:ascii="Arial" w:hAnsi="Arial" w:cs="Arial"/>
          <w:color w:val="2D2D2D"/>
          <w:spacing w:val="2"/>
          <w:sz w:val="21"/>
          <w:szCs w:val="21"/>
        </w:rPr>
        <w:pict>
          <v:shape id="_x0000_i1050" type="#_x0000_t75" alt="Об утверждении правил рыболовства для Западного рыбохозяйственного бассейна (с изменениями на 3 апреля 2019 года)" style="width:12pt;height:17.25pt"/>
        </w:pict>
      </w:r>
      <w:r>
        <w:rPr>
          <w:rFonts w:ascii="Arial" w:hAnsi="Arial" w:cs="Arial"/>
          <w:color w:val="2D2D2D"/>
          <w:spacing w:val="2"/>
          <w:sz w:val="21"/>
          <w:szCs w:val="21"/>
        </w:rPr>
        <w:t>;</w:t>
      </w:r>
      <w:r>
        <w:rPr>
          <w:rFonts w:ascii="Arial" w:hAnsi="Arial" w:cs="Arial"/>
          <w:color w:val="2D2D2D"/>
          <w:spacing w:val="2"/>
          <w:sz w:val="21"/>
          <w:szCs w:val="21"/>
        </w:rPr>
        <w:br/>
        <w:t>________________</w:t>
      </w:r>
      <w:r>
        <w:rPr>
          <w:rFonts w:ascii="Arial" w:hAnsi="Arial" w:cs="Arial"/>
          <w:color w:val="2D2D2D"/>
          <w:spacing w:val="2"/>
          <w:sz w:val="21"/>
          <w:szCs w:val="21"/>
        </w:rPr>
        <w:br/>
      </w:r>
      <w:r>
        <w:rPr>
          <w:rFonts w:ascii="Arial" w:hAnsi="Arial" w:cs="Arial"/>
          <w:color w:val="2D2D2D"/>
          <w:spacing w:val="2"/>
          <w:sz w:val="21"/>
          <w:szCs w:val="21"/>
        </w:rPr>
        <w:pict>
          <v:shape id="_x0000_i1051" type="#_x0000_t75" alt="Об утверждении правил рыболовства для Западного рыбохозяйственного бассейна (с изменениями на 3 апреля 2019 года)" style="width:12pt;height:17.25pt"/>
        </w:pict>
      </w:r>
      <w:r>
        <w:rPr>
          <w:rFonts w:ascii="Arial" w:hAnsi="Arial" w:cs="Arial"/>
          <w:color w:val="2D2D2D"/>
          <w:spacing w:val="2"/>
          <w:sz w:val="21"/>
          <w:szCs w:val="21"/>
        </w:rPr>
        <w:t> В графе "вес добытых (выловленных) водных биоресурсов по видам (кг)".</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14.4.7. допускать нахождение ставных сетей в воде, считая с момента полной их установки, зафиксированного в промысловом журнале, до момента начала их переборки или выборки на берег или борт судна (застой сетей), превышающее:</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48 часов - с 1 мая по 31 августа; </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72 часа - с 1 сентября по 30 апреля;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14.4.8. использовать маломерные и прогулочные суда</w:t>
      </w:r>
      <w:r>
        <w:rPr>
          <w:rFonts w:ascii="Arial" w:hAnsi="Arial" w:cs="Arial"/>
          <w:color w:val="2D2D2D"/>
          <w:spacing w:val="2"/>
          <w:sz w:val="21"/>
          <w:szCs w:val="21"/>
        </w:rPr>
        <w:pict>
          <v:shape id="_x0000_i1052" type="#_x0000_t75" alt="Об утверждении правил рыболовства для Западного рыбохозяйственного бассейна (с изменениями на 3 апреля 2019 года)" style="width:12pt;height:17.25pt"/>
        </w:pict>
      </w:r>
      <w:r>
        <w:rPr>
          <w:rFonts w:ascii="Arial" w:hAnsi="Arial" w:cs="Arial"/>
          <w:color w:val="2D2D2D"/>
          <w:spacing w:val="2"/>
          <w:sz w:val="21"/>
          <w:szCs w:val="21"/>
        </w:rPr>
        <w:t xml:space="preserve"> с применением моторов в запретные сроки (периоды) на водных объектах рыбохозяйственного значения (или их участках), указанных в Приложении N 1 к Правилам рыболовства "Перечень водных объектов рыбохозяйственного значения, на которых в сроки (периоды), запретные для добычи (вылова) водных биоресурсов, запрещается использование маломерных и </w:t>
      </w:r>
      <w:r>
        <w:rPr>
          <w:rFonts w:ascii="Arial" w:hAnsi="Arial" w:cs="Arial"/>
          <w:color w:val="2D2D2D"/>
          <w:spacing w:val="2"/>
          <w:sz w:val="21"/>
          <w:szCs w:val="21"/>
        </w:rPr>
        <w:lastRenderedPageBreak/>
        <w:t>прогулочных судов с применением моторов", за исключением несамоходных судов, а также других судов, применяемых для осуществления разрешенной деятельности по добыче (вылову) водных биоресурсов;</w:t>
      </w:r>
      <w:r>
        <w:rPr>
          <w:rFonts w:ascii="Arial" w:hAnsi="Arial" w:cs="Arial"/>
          <w:color w:val="2D2D2D"/>
          <w:spacing w:val="2"/>
          <w:sz w:val="21"/>
          <w:szCs w:val="21"/>
        </w:rPr>
        <w:br/>
        <w:t>________________</w:t>
      </w:r>
      <w:r>
        <w:rPr>
          <w:rFonts w:ascii="Arial" w:hAnsi="Arial" w:cs="Arial"/>
          <w:color w:val="2D2D2D"/>
          <w:spacing w:val="2"/>
          <w:sz w:val="21"/>
          <w:szCs w:val="21"/>
        </w:rPr>
        <w:br/>
      </w:r>
      <w:r>
        <w:rPr>
          <w:rFonts w:ascii="Arial" w:hAnsi="Arial" w:cs="Arial"/>
          <w:color w:val="2D2D2D"/>
          <w:spacing w:val="2"/>
          <w:sz w:val="21"/>
          <w:szCs w:val="21"/>
        </w:rPr>
        <w:pict>
          <v:shape id="_x0000_i1053" type="#_x0000_t75" alt="Об утверждении правил рыболовства для Западного рыбохозяйственного бассейна (с изменениями на 3 апреля 2019 года)" style="width:12pt;height:17.25pt"/>
        </w:pict>
      </w:r>
      <w:r>
        <w:rPr>
          <w:rFonts w:ascii="Arial" w:hAnsi="Arial" w:cs="Arial"/>
          <w:color w:val="2D2D2D"/>
          <w:spacing w:val="2"/>
          <w:sz w:val="21"/>
          <w:szCs w:val="21"/>
        </w:rPr>
        <w:t> </w:t>
      </w:r>
      <w:hyperlink r:id="rId65" w:history="1">
        <w:r>
          <w:rPr>
            <w:rStyle w:val="a3"/>
            <w:rFonts w:ascii="Arial" w:hAnsi="Arial" w:cs="Arial"/>
            <w:color w:val="00466E"/>
            <w:spacing w:val="2"/>
            <w:sz w:val="21"/>
            <w:szCs w:val="21"/>
          </w:rPr>
          <w:t>Кодекс торгового мореплавания Российской Федерации от 30 апреля 1999 года N 81-ФЗ</w:t>
        </w:r>
      </w:hyperlink>
      <w:r>
        <w:rPr>
          <w:rFonts w:ascii="Arial" w:hAnsi="Arial" w:cs="Arial"/>
          <w:color w:val="2D2D2D"/>
          <w:spacing w:val="2"/>
          <w:sz w:val="21"/>
          <w:szCs w:val="21"/>
        </w:rPr>
        <w:t>, </w:t>
      </w:r>
      <w:hyperlink r:id="rId66" w:history="1">
        <w:r>
          <w:rPr>
            <w:rStyle w:val="a3"/>
            <w:rFonts w:ascii="Arial" w:hAnsi="Arial" w:cs="Arial"/>
            <w:color w:val="00466E"/>
            <w:spacing w:val="2"/>
            <w:sz w:val="21"/>
            <w:szCs w:val="21"/>
          </w:rPr>
          <w:t>статья 7</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14.4.9. прекращать доступ кислорода и воды в водный объект рыбохозяйственного значения посредством уничтожения источников его водоснабжения, а также осуществлять спуск водных объектов рыбохозяйственного значения с целью добычи (вылова) водных биоресурсов (за исключением прудов, используемых для аквакультуры (рыбоводства), находящихся вне русел естественных водотоков и оборудованных гидротехническими сооружениями, регулирующими подачу и сброс воды);</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14.4.10. допускать загрязнение водных объектов рыбохозяйственного значения и ухудшение естественных условий обитания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14.4.11. портить и разрушать предупреждающие аншлаги и знаки в рыбоохранных зонах водных объектов рыбохозяйственного значения.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14.5. Гражданам запрещается: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14.5.1. осуществлять подводную охоту:</w:t>
      </w:r>
      <w:r>
        <w:rPr>
          <w:rFonts w:ascii="Arial" w:hAnsi="Arial" w:cs="Arial"/>
          <w:color w:val="2D2D2D"/>
          <w:spacing w:val="2"/>
          <w:sz w:val="21"/>
          <w:szCs w:val="21"/>
        </w:rPr>
        <w:br/>
      </w:r>
      <w:r>
        <w:rPr>
          <w:rFonts w:ascii="Arial" w:hAnsi="Arial" w:cs="Arial"/>
          <w:color w:val="2D2D2D"/>
          <w:spacing w:val="2"/>
          <w:sz w:val="21"/>
          <w:szCs w:val="21"/>
        </w:rPr>
        <w:br/>
        <w:t>в запретных и закрытых для рыболовства районах, в запретные для добычи (вылова) водных биоресурсов сроки (периоды);</w:t>
      </w:r>
      <w:r>
        <w:rPr>
          <w:rFonts w:ascii="Arial" w:hAnsi="Arial" w:cs="Arial"/>
          <w:color w:val="2D2D2D"/>
          <w:spacing w:val="2"/>
          <w:sz w:val="21"/>
          <w:szCs w:val="21"/>
        </w:rPr>
        <w:br/>
      </w:r>
      <w:r>
        <w:rPr>
          <w:rFonts w:ascii="Arial" w:hAnsi="Arial" w:cs="Arial"/>
          <w:color w:val="2D2D2D"/>
          <w:spacing w:val="2"/>
          <w:sz w:val="21"/>
          <w:szCs w:val="21"/>
        </w:rPr>
        <w:br/>
        <w:t>в местах массового и организованного отдыха граждан;</w:t>
      </w:r>
      <w:r>
        <w:rPr>
          <w:rFonts w:ascii="Arial" w:hAnsi="Arial" w:cs="Arial"/>
          <w:color w:val="2D2D2D"/>
          <w:spacing w:val="2"/>
          <w:sz w:val="21"/>
          <w:szCs w:val="21"/>
        </w:rPr>
        <w:br/>
      </w:r>
      <w:r>
        <w:rPr>
          <w:rFonts w:ascii="Arial" w:hAnsi="Arial" w:cs="Arial"/>
          <w:color w:val="2D2D2D"/>
          <w:spacing w:val="2"/>
          <w:sz w:val="21"/>
          <w:szCs w:val="21"/>
        </w:rPr>
        <w:br/>
        <w:t>с использованием аквалангов и других автономных дыхательных аппаратов;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14.5.2. применять специальные пистолеты и ружья для подводной охоты: </w:t>
      </w:r>
      <w:r>
        <w:rPr>
          <w:rFonts w:ascii="Arial" w:hAnsi="Arial" w:cs="Arial"/>
          <w:color w:val="2D2D2D"/>
          <w:spacing w:val="2"/>
          <w:sz w:val="21"/>
          <w:szCs w:val="21"/>
        </w:rPr>
        <w:br/>
      </w:r>
      <w:r>
        <w:rPr>
          <w:rFonts w:ascii="Arial" w:hAnsi="Arial" w:cs="Arial"/>
          <w:color w:val="2D2D2D"/>
          <w:spacing w:val="2"/>
          <w:sz w:val="21"/>
          <w:szCs w:val="21"/>
        </w:rPr>
        <w:br/>
        <w:t>с берега,</w:t>
      </w:r>
      <w:r>
        <w:rPr>
          <w:rFonts w:ascii="Arial" w:hAnsi="Arial" w:cs="Arial"/>
          <w:color w:val="2D2D2D"/>
          <w:spacing w:val="2"/>
          <w:sz w:val="21"/>
          <w:szCs w:val="21"/>
        </w:rPr>
        <w:br/>
      </w:r>
      <w:r>
        <w:rPr>
          <w:rFonts w:ascii="Arial" w:hAnsi="Arial" w:cs="Arial"/>
          <w:color w:val="2D2D2D"/>
          <w:spacing w:val="2"/>
          <w:sz w:val="21"/>
          <w:szCs w:val="21"/>
        </w:rPr>
        <w:br/>
        <w:t>с борта плавучих средств и взабродку;</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14.5.3. иметь на палубе судна и плавучих средств, рыболовных (рыбопромысловых) участках и в местах добычи (вылова) (при осуществлении рыболовства вне рыболовных (рыбопромысловых) участков) орудия добычи (вылова), применение которых в данном районе и в данный период времени запрещено, а также водные биоресурсы, добыча (вылов) которых в данном районе и в данный период времени запрещена, или их части.</w:t>
      </w:r>
      <w:r>
        <w:rPr>
          <w:rFonts w:ascii="Arial" w:hAnsi="Arial" w:cs="Arial"/>
          <w:color w:val="2D2D2D"/>
          <w:spacing w:val="2"/>
          <w:sz w:val="21"/>
          <w:szCs w:val="21"/>
        </w:rPr>
        <w:br/>
        <w:t>(Пункт в редакции, введенной в действие с 1 января 2019 года </w:t>
      </w:r>
      <w:hyperlink r:id="rId67" w:history="1">
        <w:r>
          <w:rPr>
            <w:rStyle w:val="a3"/>
            <w:rFonts w:ascii="Arial" w:hAnsi="Arial" w:cs="Arial"/>
            <w:color w:val="00466E"/>
            <w:spacing w:val="2"/>
            <w:sz w:val="21"/>
            <w:szCs w:val="21"/>
          </w:rPr>
          <w:t>приказом Минсельхоза России от 26 октября 2018 года N 476</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lastRenderedPageBreak/>
        <w:br/>
      </w:r>
    </w:p>
    <w:p w:rsidR="00B3415A" w:rsidRDefault="00B3415A" w:rsidP="00B3415A">
      <w:pPr>
        <w:pStyle w:val="3"/>
        <w:shd w:val="clear" w:color="auto" w:fill="FFFFFF"/>
        <w:spacing w:before="375" w:beforeAutospacing="0" w:after="225" w:afterAutospacing="0"/>
        <w:jc w:val="center"/>
        <w:textAlignment w:val="baseline"/>
        <w:rPr>
          <w:rFonts w:ascii="Arial" w:hAnsi="Arial" w:cs="Arial"/>
          <w:b w:val="0"/>
          <w:bCs w:val="0"/>
          <w:color w:val="4C4C4C"/>
          <w:spacing w:val="2"/>
          <w:sz w:val="29"/>
          <w:szCs w:val="29"/>
        </w:rPr>
      </w:pPr>
      <w:r>
        <w:rPr>
          <w:rFonts w:ascii="Arial" w:hAnsi="Arial" w:cs="Arial"/>
          <w:b w:val="0"/>
          <w:bCs w:val="0"/>
          <w:color w:val="4C4C4C"/>
          <w:spacing w:val="2"/>
          <w:sz w:val="29"/>
          <w:szCs w:val="29"/>
        </w:rPr>
        <w:t>III. Промышленное и прибрежное рыболовство</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15. 26-й подрайон Конвенционного района Международного Совета по Исследованию моря (ИКЕС). Балтийское море:</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15.1. Районы, запретные для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15.1.1. в прибрежной полосе шириной 2,5 морской мили (в период с 15 февраля по 15 мая - 3,5 морской мили) от границы Республики Польша до линии, соединяющей точки: маяк в поселке Лесной и точку с координатами 55°05' с.ш. и 20°38'30" в.д. и в 6-мильной прибрежной полосе от данной линии до границы с Литовской Республикой в течение всего года, всех видов водных биоресурсов, любыми тралящими орудиями добычи (вылова);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15.1.2. в течение всего года судам длиной свыше 36 метров между перпендикулярами любыми тралящими орудиями добычи (вылова), за исключением:</w:t>
      </w:r>
      <w:r>
        <w:rPr>
          <w:rFonts w:ascii="Arial" w:hAnsi="Arial" w:cs="Arial"/>
          <w:color w:val="2D2D2D"/>
          <w:spacing w:val="2"/>
          <w:sz w:val="21"/>
          <w:szCs w:val="21"/>
        </w:rPr>
        <w:br/>
      </w:r>
      <w:r>
        <w:rPr>
          <w:rFonts w:ascii="Arial" w:hAnsi="Arial" w:cs="Arial"/>
          <w:color w:val="2D2D2D"/>
          <w:spacing w:val="2"/>
          <w:sz w:val="21"/>
          <w:szCs w:val="21"/>
        </w:rPr>
        <w:br/>
        <w:t>участка исключительной экономической зоны Российской Федерации (далее - ИЭЗ России), расположенного севернее 55°05' с.ш. от границы с исключительной экономической зоной Республики Польша до 20°00' в.д.;</w:t>
      </w:r>
      <w:r>
        <w:rPr>
          <w:rFonts w:ascii="Arial" w:hAnsi="Arial" w:cs="Arial"/>
          <w:color w:val="2D2D2D"/>
          <w:spacing w:val="2"/>
          <w:sz w:val="21"/>
          <w:szCs w:val="21"/>
        </w:rPr>
        <w:br/>
      </w:r>
      <w:r>
        <w:rPr>
          <w:rFonts w:ascii="Arial" w:hAnsi="Arial" w:cs="Arial"/>
          <w:color w:val="2D2D2D"/>
          <w:spacing w:val="2"/>
          <w:sz w:val="21"/>
          <w:szCs w:val="21"/>
        </w:rPr>
        <w:br/>
        <w:t>участка ИЭЗ России южнее 55°05' с.ш. от границы с исключительной экономической зоной Республики Польша до 19°40' в.д.</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15.2. Сроки (периоды), запретные для добычи (вылова) водных биоресурсов: </w:t>
      </w:r>
      <w:r>
        <w:rPr>
          <w:rFonts w:ascii="Arial" w:hAnsi="Arial" w:cs="Arial"/>
          <w:color w:val="2D2D2D"/>
          <w:spacing w:val="2"/>
          <w:sz w:val="21"/>
          <w:szCs w:val="21"/>
        </w:rPr>
        <w:br/>
      </w:r>
      <w:r>
        <w:rPr>
          <w:rFonts w:ascii="Arial" w:hAnsi="Arial" w:cs="Arial"/>
          <w:color w:val="2D2D2D"/>
          <w:spacing w:val="2"/>
          <w:sz w:val="21"/>
          <w:szCs w:val="21"/>
        </w:rPr>
        <w:br/>
        <w:t>Запрещается осуществлять добычу (вылов) вида водных биоресурсов, который в данном районе независимо от процентного соотношения к другим видам водных биоресурсов обеспечивает систематические высшие уловы этого вида водных биоресурсов конкретным орудием добычи (вылова) или при определенном способе добычи (вылова) (далее - специализированный промысел):</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а) всеми орудиями добычи (вылова):</w:t>
      </w:r>
      <w:r>
        <w:rPr>
          <w:rFonts w:ascii="Arial" w:hAnsi="Arial" w:cs="Arial"/>
          <w:color w:val="2D2D2D"/>
          <w:spacing w:val="2"/>
          <w:sz w:val="21"/>
          <w:szCs w:val="21"/>
        </w:rPr>
        <w:br/>
      </w:r>
      <w:r>
        <w:rPr>
          <w:rFonts w:ascii="Arial" w:hAnsi="Arial" w:cs="Arial"/>
          <w:color w:val="2D2D2D"/>
          <w:spacing w:val="2"/>
          <w:sz w:val="21"/>
          <w:szCs w:val="21"/>
        </w:rPr>
        <w:br/>
        <w:t>в течение всего года повсеместно - рыбца, сырти, сига;</w:t>
      </w:r>
      <w:r>
        <w:rPr>
          <w:rFonts w:ascii="Arial" w:hAnsi="Arial" w:cs="Arial"/>
          <w:color w:val="2D2D2D"/>
          <w:spacing w:val="2"/>
          <w:sz w:val="21"/>
          <w:szCs w:val="21"/>
        </w:rPr>
        <w:br/>
      </w:r>
      <w:r>
        <w:rPr>
          <w:rFonts w:ascii="Arial" w:hAnsi="Arial" w:cs="Arial"/>
          <w:color w:val="2D2D2D"/>
          <w:spacing w:val="2"/>
          <w:sz w:val="21"/>
          <w:szCs w:val="21"/>
        </w:rPr>
        <w:br/>
        <w:t>с 15 июня по 20 августа - трески, за исключением ее прилова в счет распределенной квоты, указанной в разрешении, до 8% по весу от общего улова камбалы речной, или камбалы-тюрбо, или шпрота (кильки) и сельди балтийской (салаки) при ведении специализированного промысла этих видов;</w:t>
      </w:r>
      <w:r>
        <w:rPr>
          <w:rFonts w:ascii="Arial" w:hAnsi="Arial" w:cs="Arial"/>
          <w:color w:val="2D2D2D"/>
          <w:spacing w:val="2"/>
          <w:sz w:val="21"/>
          <w:szCs w:val="21"/>
        </w:rPr>
        <w:br/>
      </w:r>
      <w:r>
        <w:rPr>
          <w:rFonts w:ascii="Arial" w:hAnsi="Arial" w:cs="Arial"/>
          <w:color w:val="2D2D2D"/>
          <w:spacing w:val="2"/>
          <w:sz w:val="21"/>
          <w:szCs w:val="21"/>
        </w:rPr>
        <w:br/>
        <w:t>с 1 июня по 31 июля - камбалы-тюрбо;</w:t>
      </w:r>
      <w:r>
        <w:rPr>
          <w:rFonts w:ascii="Arial" w:hAnsi="Arial" w:cs="Arial"/>
          <w:color w:val="2D2D2D"/>
          <w:spacing w:val="2"/>
          <w:sz w:val="21"/>
          <w:szCs w:val="21"/>
        </w:rPr>
        <w:br/>
      </w:r>
      <w:r>
        <w:rPr>
          <w:rFonts w:ascii="Arial" w:hAnsi="Arial" w:cs="Arial"/>
          <w:color w:val="2D2D2D"/>
          <w:spacing w:val="2"/>
          <w:sz w:val="21"/>
          <w:szCs w:val="21"/>
        </w:rPr>
        <w:br/>
        <w:t xml:space="preserve">с 1 марта по 15 мая - камбал речной и морской, за исключением прилова этих видов в счет </w:t>
      </w:r>
      <w:r>
        <w:rPr>
          <w:rFonts w:ascii="Arial" w:hAnsi="Arial" w:cs="Arial"/>
          <w:color w:val="2D2D2D"/>
          <w:spacing w:val="2"/>
          <w:sz w:val="21"/>
          <w:szCs w:val="21"/>
        </w:rPr>
        <w:lastRenderedPageBreak/>
        <w:t>распределенных квот, указанных в разрешении:</w:t>
      </w:r>
      <w:r>
        <w:rPr>
          <w:rFonts w:ascii="Arial" w:hAnsi="Arial" w:cs="Arial"/>
          <w:color w:val="2D2D2D"/>
          <w:spacing w:val="2"/>
          <w:sz w:val="21"/>
          <w:szCs w:val="21"/>
        </w:rPr>
        <w:br/>
        <w:t>(Абзац в редакции, введенной в действие с 22 апреля 2019 года </w:t>
      </w:r>
      <w:hyperlink r:id="rId68"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до 30% по весу от общего улова трески при ее специализированном промысле;</w:t>
      </w:r>
      <w:r>
        <w:rPr>
          <w:rFonts w:ascii="Arial" w:hAnsi="Arial" w:cs="Arial"/>
          <w:color w:val="2D2D2D"/>
          <w:spacing w:val="2"/>
          <w:sz w:val="21"/>
          <w:szCs w:val="21"/>
        </w:rPr>
        <w:br/>
        <w:t>(Абзац дополнительно включен с 22 апреля 2019 года </w:t>
      </w:r>
      <w:hyperlink r:id="rId69"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до 2% по весу от общего улова шпрота (кильки) и сельди балтийской (салаки) при ведении специализированного промысла этих видов;</w:t>
      </w:r>
      <w:r>
        <w:rPr>
          <w:rFonts w:ascii="Arial" w:hAnsi="Arial" w:cs="Arial"/>
          <w:color w:val="2D2D2D"/>
          <w:spacing w:val="2"/>
          <w:sz w:val="21"/>
          <w:szCs w:val="21"/>
        </w:rPr>
        <w:br/>
        <w:t>(Абзац дополнительно включен с 22 апреля 2019 года </w:t>
      </w:r>
      <w:hyperlink r:id="rId70"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б) заякоренными сетями:</w:t>
      </w:r>
      <w:r>
        <w:rPr>
          <w:rFonts w:ascii="Arial" w:hAnsi="Arial" w:cs="Arial"/>
          <w:color w:val="2D2D2D"/>
          <w:spacing w:val="2"/>
          <w:sz w:val="21"/>
          <w:szCs w:val="21"/>
        </w:rPr>
        <w:br/>
        <w:t>(Подпункт в редакции, введенной в действие с 14 февраля 2016 года </w:t>
      </w:r>
      <w:hyperlink r:id="rId71" w:history="1">
        <w:r>
          <w:rPr>
            <w:rStyle w:val="a3"/>
            <w:rFonts w:ascii="Arial" w:hAnsi="Arial" w:cs="Arial"/>
            <w:color w:val="00466E"/>
            <w:spacing w:val="2"/>
            <w:sz w:val="21"/>
            <w:szCs w:val="21"/>
          </w:rPr>
          <w:t>приказом Минсельхоза России от 24 декабря 2015 года N 663</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с 1 июня по 15 сентября - лосося атлантического (семги); </w:t>
      </w:r>
      <w:r>
        <w:rPr>
          <w:rFonts w:ascii="Arial" w:hAnsi="Arial" w:cs="Arial"/>
          <w:color w:val="2D2D2D"/>
          <w:spacing w:val="2"/>
          <w:sz w:val="21"/>
          <w:szCs w:val="21"/>
        </w:rPr>
        <w:br/>
      </w:r>
      <w:r>
        <w:rPr>
          <w:rFonts w:ascii="Arial" w:hAnsi="Arial" w:cs="Arial"/>
          <w:color w:val="2D2D2D"/>
          <w:spacing w:val="2"/>
          <w:sz w:val="21"/>
          <w:szCs w:val="21"/>
        </w:rPr>
        <w:br/>
        <w:t>с 1 июня по 31 июля - всех видов водных биоресурсов во всей прибрежной полосе шириной 2,5 морской мили, отсчитываемой от береговой черты;</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в) заякоренными ярусами:</w:t>
      </w:r>
      <w:r>
        <w:rPr>
          <w:rFonts w:ascii="Arial" w:hAnsi="Arial" w:cs="Arial"/>
          <w:color w:val="2D2D2D"/>
          <w:spacing w:val="2"/>
          <w:sz w:val="21"/>
          <w:szCs w:val="21"/>
        </w:rPr>
        <w:br/>
        <w:t>(Подпункт в редакции, введенной в действие с 14 февраля 2016 года </w:t>
      </w:r>
      <w:hyperlink r:id="rId72" w:history="1">
        <w:r>
          <w:rPr>
            <w:rStyle w:val="a3"/>
            <w:rFonts w:ascii="Arial" w:hAnsi="Arial" w:cs="Arial"/>
            <w:color w:val="00466E"/>
            <w:spacing w:val="2"/>
            <w:sz w:val="21"/>
            <w:szCs w:val="21"/>
          </w:rPr>
          <w:t>приказом Минсельхоза России от 24 декабря 2015 года N 663</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с 1 апреля по 15 ноября - лосося атлантического (семги);</w:t>
      </w:r>
      <w:r>
        <w:rPr>
          <w:rFonts w:ascii="Arial" w:hAnsi="Arial" w:cs="Arial"/>
          <w:color w:val="2D2D2D"/>
          <w:spacing w:val="2"/>
          <w:sz w:val="21"/>
          <w:szCs w:val="21"/>
        </w:rPr>
        <w:br/>
      </w:r>
      <w:r>
        <w:rPr>
          <w:rFonts w:ascii="Arial" w:hAnsi="Arial" w:cs="Arial"/>
          <w:color w:val="2D2D2D"/>
          <w:spacing w:val="2"/>
          <w:sz w:val="21"/>
          <w:szCs w:val="21"/>
        </w:rPr>
        <w:br/>
        <w:t>с 1 июня по 31 июля - всех видов водных биоресурсов во всей прибрежной полосе шириной 2,5 морской мили, отсчитываемой от береговой черты.</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15.3. Виды запретных орудий и способов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Запрещается при специализированном промысле:</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а) лосося атлантического (семги):</w:t>
      </w:r>
      <w:r>
        <w:rPr>
          <w:rFonts w:ascii="Arial" w:hAnsi="Arial" w:cs="Arial"/>
          <w:color w:val="2D2D2D"/>
          <w:spacing w:val="2"/>
          <w:sz w:val="21"/>
          <w:szCs w:val="21"/>
        </w:rPr>
        <w:br/>
      </w:r>
      <w:r>
        <w:rPr>
          <w:rFonts w:ascii="Arial" w:hAnsi="Arial" w:cs="Arial"/>
          <w:color w:val="2D2D2D"/>
          <w:spacing w:val="2"/>
          <w:sz w:val="21"/>
          <w:szCs w:val="21"/>
        </w:rPr>
        <w:br/>
        <w:t>абзац исключить с 14 февраля 2016 года - </w:t>
      </w:r>
      <w:hyperlink r:id="rId73" w:history="1">
        <w:r>
          <w:rPr>
            <w:rStyle w:val="a3"/>
            <w:rFonts w:ascii="Arial" w:hAnsi="Arial" w:cs="Arial"/>
            <w:color w:val="00466E"/>
            <w:spacing w:val="2"/>
            <w:sz w:val="21"/>
            <w:szCs w:val="21"/>
          </w:rPr>
          <w:t>приказ Минсельхоза России от 24 декабря 2015 года N 663</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выставлять одновременно с одного судна дрифтерные яруса, имеющие более 2000 крючков;</w:t>
      </w:r>
      <w:r>
        <w:rPr>
          <w:rFonts w:ascii="Arial" w:hAnsi="Arial" w:cs="Arial"/>
          <w:color w:val="2D2D2D"/>
          <w:spacing w:val="2"/>
          <w:sz w:val="21"/>
          <w:szCs w:val="21"/>
        </w:rPr>
        <w:br/>
      </w:r>
      <w:r>
        <w:rPr>
          <w:rFonts w:ascii="Arial" w:hAnsi="Arial" w:cs="Arial"/>
          <w:color w:val="2D2D2D"/>
          <w:spacing w:val="2"/>
          <w:sz w:val="21"/>
          <w:szCs w:val="21"/>
        </w:rPr>
        <w:br/>
        <w:t>иметь на борту судов более 200 запасных (резервных) крючков для ярусов;</w:t>
      </w:r>
      <w:r>
        <w:rPr>
          <w:rFonts w:ascii="Arial" w:hAnsi="Arial" w:cs="Arial"/>
          <w:color w:val="2D2D2D"/>
          <w:spacing w:val="2"/>
          <w:sz w:val="21"/>
          <w:szCs w:val="21"/>
        </w:rPr>
        <w:br/>
        <w:t>(Абзац в редакции, введенной в действие с 14 февраля 2016 года </w:t>
      </w:r>
      <w:hyperlink r:id="rId74" w:history="1">
        <w:r>
          <w:rPr>
            <w:rStyle w:val="a3"/>
            <w:rFonts w:ascii="Arial" w:hAnsi="Arial" w:cs="Arial"/>
            <w:color w:val="00466E"/>
            <w:spacing w:val="2"/>
            <w:sz w:val="21"/>
            <w:szCs w:val="21"/>
          </w:rPr>
          <w:t xml:space="preserve">приказом Минсельхоза </w:t>
        </w:r>
        <w:r>
          <w:rPr>
            <w:rStyle w:val="a3"/>
            <w:rFonts w:ascii="Arial" w:hAnsi="Arial" w:cs="Arial"/>
            <w:color w:val="00466E"/>
            <w:spacing w:val="2"/>
            <w:sz w:val="21"/>
            <w:szCs w:val="21"/>
          </w:rPr>
          <w:lastRenderedPageBreak/>
          <w:t>России от 24 декабря 2015 года N 663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б) трески, камбалы речной и камбалы-тюрбо жаберными сетями: </w:t>
      </w:r>
      <w:r>
        <w:rPr>
          <w:rFonts w:ascii="Arial" w:hAnsi="Arial" w:cs="Arial"/>
          <w:color w:val="2D2D2D"/>
          <w:spacing w:val="2"/>
          <w:sz w:val="21"/>
          <w:szCs w:val="21"/>
        </w:rPr>
        <w:br/>
      </w:r>
      <w:r>
        <w:rPr>
          <w:rFonts w:ascii="Arial" w:hAnsi="Arial" w:cs="Arial"/>
          <w:color w:val="2D2D2D"/>
          <w:spacing w:val="2"/>
          <w:sz w:val="21"/>
          <w:szCs w:val="21"/>
        </w:rPr>
        <w:br/>
        <w:t>выставлять сети длиной более 12 км на судах длиной между перпендикулярами 12 метров и менее;</w:t>
      </w:r>
      <w:r>
        <w:rPr>
          <w:rFonts w:ascii="Arial" w:hAnsi="Arial" w:cs="Arial"/>
          <w:color w:val="2D2D2D"/>
          <w:spacing w:val="2"/>
          <w:sz w:val="21"/>
          <w:szCs w:val="21"/>
        </w:rPr>
        <w:br/>
      </w:r>
      <w:r>
        <w:rPr>
          <w:rFonts w:ascii="Arial" w:hAnsi="Arial" w:cs="Arial"/>
          <w:color w:val="2D2D2D"/>
          <w:spacing w:val="2"/>
          <w:sz w:val="21"/>
          <w:szCs w:val="21"/>
        </w:rPr>
        <w:br/>
        <w:t>выставлять сети длиной более 24 км на судах длиной между перпендикулярами более 12 метров;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в) осуществлять в течение года добычу (вылов):</w:t>
      </w:r>
      <w:r>
        <w:rPr>
          <w:rFonts w:ascii="Arial" w:hAnsi="Arial" w:cs="Arial"/>
          <w:color w:val="2D2D2D"/>
          <w:spacing w:val="2"/>
          <w:sz w:val="21"/>
          <w:szCs w:val="21"/>
        </w:rPr>
        <w:br/>
      </w:r>
      <w:r>
        <w:rPr>
          <w:rFonts w:ascii="Arial" w:hAnsi="Arial" w:cs="Arial"/>
          <w:color w:val="2D2D2D"/>
          <w:spacing w:val="2"/>
          <w:sz w:val="21"/>
          <w:szCs w:val="21"/>
        </w:rPr>
        <w:br/>
        <w:t>всех видов водных биоресурсов донными тралами судам длиной между перпендикулярами более 36 метров;</w:t>
      </w:r>
      <w:r>
        <w:rPr>
          <w:rFonts w:ascii="Arial" w:hAnsi="Arial" w:cs="Arial"/>
          <w:color w:val="2D2D2D"/>
          <w:spacing w:val="2"/>
          <w:sz w:val="21"/>
          <w:szCs w:val="21"/>
        </w:rPr>
        <w:br/>
      </w:r>
      <w:r>
        <w:rPr>
          <w:rFonts w:ascii="Arial" w:hAnsi="Arial" w:cs="Arial"/>
          <w:color w:val="2D2D2D"/>
          <w:spacing w:val="2"/>
          <w:sz w:val="21"/>
          <w:szCs w:val="21"/>
        </w:rPr>
        <w:br/>
        <w:t>шпрота (кильки) и сельди балтийской (салаки) пелагическими тралом судами длиной между перпендикулярами более 55 метров.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15.4. Размер (шаг) ячеи орудий добычи (вылова), размер и конструкция орудий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15.4.1. При осуществлении добычи (вылова) водных биоресурсов применяются стандартные орудия добычи (вылова), изготовленные в соответствии с технической документацией. Применение иных орудий добычи (вылова) не допускается.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15.4.2. Крючки для добычи (вылова) лосося атлантического (семги) должны иметь раскрытие (кратчайшее расстояние между цевьем и острием жала) не менее 19 мм.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15.4.3. Запрещается применение крючка с раскрытием (кратчайшее расстояние между цевьем и острием жала), применяемого в ставных ярусах для добычи (вылова) трески, - менее 16 мм.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15.4.4. При специализированном промысле водных биоресурсов, указанных в таблице 1, запрещается применение следующих орудий добычи (вылова): тралов и датских неводов (снюрреводов), имеющих размер (шаг) ячеи (в мм) менее размеров, указанных в таблице 1:</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1.</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1</w:t>
      </w:r>
    </w:p>
    <w:tbl>
      <w:tblPr>
        <w:tblW w:w="0" w:type="auto"/>
        <w:tblCellMar>
          <w:left w:w="0" w:type="dxa"/>
          <w:right w:w="0" w:type="dxa"/>
        </w:tblCellMar>
        <w:tblLook w:val="04A0"/>
      </w:tblPr>
      <w:tblGrid>
        <w:gridCol w:w="3582"/>
        <w:gridCol w:w="5773"/>
      </w:tblGrid>
      <w:tr w:rsidR="00B3415A" w:rsidTr="00B3415A">
        <w:trPr>
          <w:trHeight w:val="15"/>
        </w:trPr>
        <w:tc>
          <w:tcPr>
            <w:tcW w:w="4250" w:type="dxa"/>
            <w:hideMark/>
          </w:tcPr>
          <w:p w:rsidR="00B3415A" w:rsidRDefault="00B3415A">
            <w:pPr>
              <w:rPr>
                <w:sz w:val="2"/>
                <w:szCs w:val="24"/>
              </w:rPr>
            </w:pPr>
          </w:p>
        </w:tc>
        <w:tc>
          <w:tcPr>
            <w:tcW w:w="7207" w:type="dxa"/>
            <w:hideMark/>
          </w:tcPr>
          <w:p w:rsidR="00B3415A" w:rsidRDefault="00B3415A">
            <w:pPr>
              <w:rPr>
                <w:sz w:val="2"/>
                <w:szCs w:val="24"/>
              </w:rPr>
            </w:pPr>
          </w:p>
        </w:tc>
      </w:tr>
      <w:tr w:rsidR="00B3415A" w:rsidTr="00B3415A">
        <w:tc>
          <w:tcPr>
            <w:tcW w:w="425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720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размер (шаг) ячеи, мм</w:t>
            </w:r>
          </w:p>
        </w:tc>
      </w:tr>
      <w:tr w:rsidR="00B3415A" w:rsidTr="00B3415A">
        <w:tc>
          <w:tcPr>
            <w:tcW w:w="425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Треска</w:t>
            </w:r>
          </w:p>
        </w:tc>
        <w:tc>
          <w:tcPr>
            <w:tcW w:w="720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105 мм, с окнами выхода БАКОМА с размером ячеи 120 мм, или 130 мм (ромбовидная ячея с толщиной одинарной нити не более 6 мм или толщиной двухрядной нити не более 4 мм)</w:t>
            </w:r>
          </w:p>
        </w:tc>
      </w:tr>
      <w:tr w:rsidR="00B3415A" w:rsidTr="00B3415A">
        <w:tc>
          <w:tcPr>
            <w:tcW w:w="425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Камбала речная</w:t>
            </w:r>
          </w:p>
        </w:tc>
        <w:tc>
          <w:tcPr>
            <w:tcW w:w="720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 xml:space="preserve">105 мм, с окнами выхода БАКОМА с размером ячеи 120 мм, </w:t>
            </w:r>
            <w:r>
              <w:rPr>
                <w:color w:val="2D2D2D"/>
                <w:sz w:val="21"/>
                <w:szCs w:val="21"/>
              </w:rPr>
              <w:lastRenderedPageBreak/>
              <w:t>или 130 мм (ромбовидная ячея с толщиной одинарной нити не более 6 мм или толщиной двухрядной нити не более 4 мм)</w:t>
            </w:r>
          </w:p>
        </w:tc>
      </w:tr>
      <w:tr w:rsidR="00B3415A" w:rsidTr="00B3415A">
        <w:tc>
          <w:tcPr>
            <w:tcW w:w="425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lastRenderedPageBreak/>
              <w:t>Сельдь балтийская (салака)</w:t>
            </w:r>
          </w:p>
        </w:tc>
        <w:tc>
          <w:tcPr>
            <w:tcW w:w="720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36 мм</w:t>
            </w:r>
          </w:p>
        </w:tc>
      </w:tr>
      <w:tr w:rsidR="00B3415A" w:rsidTr="00B3415A">
        <w:tc>
          <w:tcPr>
            <w:tcW w:w="425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Шпрот (килька)</w:t>
            </w:r>
          </w:p>
        </w:tc>
        <w:tc>
          <w:tcPr>
            <w:tcW w:w="720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20 мм</w:t>
            </w:r>
          </w:p>
        </w:tc>
      </w:tr>
      <w:tr w:rsidR="00B3415A" w:rsidTr="00B3415A">
        <w:tc>
          <w:tcPr>
            <w:tcW w:w="425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 судак</w:t>
            </w:r>
          </w:p>
        </w:tc>
        <w:tc>
          <w:tcPr>
            <w:tcW w:w="720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аналогично траловой добыче (вылову) трески</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При специализированном промысле водных биоресурсов, указанных в таблице 2, запрещается применение ставных сетей с размером (шагом) ячеи менее размеров, указанных в таблице 2:</w:t>
      </w:r>
      <w:r>
        <w:rPr>
          <w:rFonts w:ascii="Arial" w:hAnsi="Arial" w:cs="Arial"/>
          <w:color w:val="2D2D2D"/>
          <w:spacing w:val="2"/>
          <w:sz w:val="21"/>
          <w:szCs w:val="21"/>
        </w:rPr>
        <w:br/>
        <w:t>(Абзац в редакции, введенной в действие с 14 февраля 2016 года </w:t>
      </w:r>
      <w:hyperlink r:id="rId75" w:history="1">
        <w:r>
          <w:rPr>
            <w:rStyle w:val="a3"/>
            <w:rFonts w:ascii="Arial" w:hAnsi="Arial" w:cs="Arial"/>
            <w:color w:val="00466E"/>
            <w:spacing w:val="2"/>
            <w:sz w:val="21"/>
            <w:szCs w:val="21"/>
          </w:rPr>
          <w:t>приказом Минсельхоза России от 24 декабря 2015 года N 663</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2.</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2</w:t>
      </w:r>
    </w:p>
    <w:tbl>
      <w:tblPr>
        <w:tblW w:w="0" w:type="auto"/>
        <w:tblCellMar>
          <w:left w:w="0" w:type="dxa"/>
          <w:right w:w="0" w:type="dxa"/>
        </w:tblCellMar>
        <w:tblLook w:val="04A0"/>
      </w:tblPr>
      <w:tblGrid>
        <w:gridCol w:w="4678"/>
        <w:gridCol w:w="4677"/>
      </w:tblGrid>
      <w:tr w:rsidR="00B3415A" w:rsidTr="00B3415A">
        <w:trPr>
          <w:trHeight w:val="15"/>
        </w:trPr>
        <w:tc>
          <w:tcPr>
            <w:tcW w:w="5729" w:type="dxa"/>
            <w:hideMark/>
          </w:tcPr>
          <w:p w:rsidR="00B3415A" w:rsidRDefault="00B3415A">
            <w:pPr>
              <w:rPr>
                <w:sz w:val="2"/>
                <w:szCs w:val="24"/>
              </w:rPr>
            </w:pPr>
          </w:p>
        </w:tc>
        <w:tc>
          <w:tcPr>
            <w:tcW w:w="5729" w:type="dxa"/>
            <w:hideMark/>
          </w:tcPr>
          <w:p w:rsidR="00B3415A" w:rsidRDefault="00B3415A">
            <w:pPr>
              <w:rPr>
                <w:sz w:val="2"/>
                <w:szCs w:val="24"/>
              </w:rPr>
            </w:pP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размер (шаг) ячеи, мм</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Треска</w:t>
            </w:r>
          </w:p>
        </w:tc>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110</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Камбала речная</w:t>
            </w:r>
          </w:p>
        </w:tc>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120</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Камбала-тюрбо</w:t>
            </w:r>
          </w:p>
        </w:tc>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175</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Лосось атлантический (семга)</w:t>
            </w:r>
          </w:p>
        </w:tc>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157 (из синтетических волокон)</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Сельдь балтийская (салака)</w:t>
            </w:r>
          </w:p>
        </w:tc>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32</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Шпрот (килька)</w:t>
            </w:r>
          </w:p>
        </w:tc>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 судак</w:t>
            </w:r>
          </w:p>
        </w:tc>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140</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15.4.5. С целью предотвращения преждевременного износа сетематериалов, из которых изготовлены тралы, допускается:</w:t>
      </w:r>
      <w:r>
        <w:rPr>
          <w:rFonts w:ascii="Arial" w:hAnsi="Arial" w:cs="Arial"/>
          <w:color w:val="2D2D2D"/>
          <w:spacing w:val="2"/>
          <w:sz w:val="21"/>
          <w:szCs w:val="21"/>
        </w:rPr>
        <w:br/>
      </w:r>
      <w:r>
        <w:rPr>
          <w:rFonts w:ascii="Arial" w:hAnsi="Arial" w:cs="Arial"/>
          <w:color w:val="2D2D2D"/>
          <w:spacing w:val="2"/>
          <w:sz w:val="21"/>
          <w:szCs w:val="21"/>
        </w:rPr>
        <w:br/>
        <w:t>прикрепление к нижней части кутка трала парусины, сетного полотна, кож или других материалов;</w:t>
      </w:r>
      <w:r>
        <w:rPr>
          <w:rFonts w:ascii="Arial" w:hAnsi="Arial" w:cs="Arial"/>
          <w:color w:val="2D2D2D"/>
          <w:spacing w:val="2"/>
          <w:sz w:val="21"/>
          <w:szCs w:val="21"/>
        </w:rPr>
        <w:br/>
      </w:r>
      <w:r>
        <w:rPr>
          <w:rFonts w:ascii="Arial" w:hAnsi="Arial" w:cs="Arial"/>
          <w:color w:val="2D2D2D"/>
          <w:spacing w:val="2"/>
          <w:sz w:val="21"/>
          <w:szCs w:val="21"/>
        </w:rPr>
        <w:br/>
        <w:t>применение усилительных мешков в тралах, изготовленных из такого же или более толстого материала, чем в кутке (включая воронку и цилиндрическую часть), с размером (шагом) ячеи, превышающим размер (шаг) ячеи в кутке не менее чем в три раза, но не менее 80 мм, если размер (шаг) ячеи в кутке меньше 40 мм. Усилительный мешок прикрепляется вдоль передней и задней кромок, а также между ними одним из нижеследующих способов:</w:t>
      </w:r>
      <w:r>
        <w:rPr>
          <w:rFonts w:ascii="Arial" w:hAnsi="Arial" w:cs="Arial"/>
          <w:color w:val="2D2D2D"/>
          <w:spacing w:val="2"/>
          <w:sz w:val="21"/>
          <w:szCs w:val="21"/>
        </w:rPr>
        <w:br/>
      </w:r>
      <w:r>
        <w:rPr>
          <w:rFonts w:ascii="Arial" w:hAnsi="Arial" w:cs="Arial"/>
          <w:color w:val="2D2D2D"/>
          <w:spacing w:val="2"/>
          <w:sz w:val="21"/>
          <w:szCs w:val="21"/>
        </w:rPr>
        <w:br/>
        <w:t>прошивка вокруг одного полного обхвата кутка;</w:t>
      </w:r>
      <w:r>
        <w:rPr>
          <w:rFonts w:ascii="Arial" w:hAnsi="Arial" w:cs="Arial"/>
          <w:color w:val="2D2D2D"/>
          <w:spacing w:val="2"/>
          <w:sz w:val="21"/>
          <w:szCs w:val="21"/>
        </w:rPr>
        <w:br/>
      </w:r>
      <w:r>
        <w:rPr>
          <w:rFonts w:ascii="Arial" w:hAnsi="Arial" w:cs="Arial"/>
          <w:color w:val="2D2D2D"/>
          <w:spacing w:val="2"/>
          <w:sz w:val="21"/>
          <w:szCs w:val="21"/>
        </w:rPr>
        <w:br/>
        <w:t>прошивка вдоль одной линии по длине кутка.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 xml:space="preserve">15.4.6. Допускается использовать в тралах и снюрреводах запорную сеть (клапан) с меньшим, чем в кутке трала, размером (шагом) ячеи, прикрепленную к кутку изнутри или перед ним. Расстояние от передней линии прикрепления клапана до заднего кутка должно </w:t>
      </w:r>
      <w:r>
        <w:rPr>
          <w:rFonts w:ascii="Arial" w:hAnsi="Arial" w:cs="Arial"/>
          <w:color w:val="2D2D2D"/>
          <w:spacing w:val="2"/>
          <w:sz w:val="21"/>
          <w:szCs w:val="21"/>
        </w:rPr>
        <w:lastRenderedPageBreak/>
        <w:t>превышать длину клапана не менее чем в три раза.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15.4.7. Запрещается применение дрифтерных (плавных) сетей при осуществлении промышленного рыболовства лосося атлантического (семги).</w:t>
      </w:r>
      <w:r>
        <w:rPr>
          <w:rFonts w:ascii="Arial" w:hAnsi="Arial" w:cs="Arial"/>
          <w:color w:val="2D2D2D"/>
          <w:spacing w:val="2"/>
          <w:sz w:val="21"/>
          <w:szCs w:val="21"/>
        </w:rPr>
        <w:br/>
        <w:t>(Пункт дополнительно включен с 30 января 2018 года </w:t>
      </w:r>
      <w:hyperlink r:id="rId76" w:history="1">
        <w:r>
          <w:rPr>
            <w:rStyle w:val="a3"/>
            <w:rFonts w:ascii="Arial" w:hAnsi="Arial" w:cs="Arial"/>
            <w:color w:val="00466E"/>
            <w:spacing w:val="2"/>
            <w:sz w:val="21"/>
            <w:szCs w:val="21"/>
          </w:rPr>
          <w:t>приказом Минсельхоза России от 20 декабря 2017 года N 634</w:t>
        </w:r>
      </w:hyperlink>
      <w:r>
        <w:rPr>
          <w:rFonts w:ascii="Arial" w:hAnsi="Arial" w:cs="Arial"/>
          <w:color w:val="2D2D2D"/>
          <w:spacing w:val="2"/>
          <w:sz w:val="21"/>
          <w:szCs w:val="21"/>
        </w:rPr>
        <w:t>; в редакции, введенной в действие с 22 апреля 2019 года </w:t>
      </w:r>
      <w:hyperlink r:id="rId77"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15.5. Минимальный размер добываемых (вылавливаемых) водных биоресурсов (промысловый размер):</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15.5.1. Запрещается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таблице 3, кроме случаев разрешенного прилова.</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3.</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3</w:t>
      </w:r>
    </w:p>
    <w:tbl>
      <w:tblPr>
        <w:tblW w:w="0" w:type="auto"/>
        <w:tblCellMar>
          <w:left w:w="0" w:type="dxa"/>
          <w:right w:w="0" w:type="dxa"/>
        </w:tblCellMar>
        <w:tblLook w:val="04A0"/>
      </w:tblPr>
      <w:tblGrid>
        <w:gridCol w:w="5507"/>
        <w:gridCol w:w="2013"/>
        <w:gridCol w:w="1835"/>
      </w:tblGrid>
      <w:tr w:rsidR="00B3415A" w:rsidTr="00B3415A">
        <w:trPr>
          <w:trHeight w:val="15"/>
        </w:trPr>
        <w:tc>
          <w:tcPr>
            <w:tcW w:w="6838" w:type="dxa"/>
            <w:hideMark/>
          </w:tcPr>
          <w:p w:rsidR="00B3415A" w:rsidRDefault="00B3415A">
            <w:pPr>
              <w:rPr>
                <w:sz w:val="2"/>
                <w:szCs w:val="24"/>
              </w:rPr>
            </w:pPr>
          </w:p>
        </w:tc>
        <w:tc>
          <w:tcPr>
            <w:tcW w:w="2402" w:type="dxa"/>
            <w:hideMark/>
          </w:tcPr>
          <w:p w:rsidR="00B3415A" w:rsidRDefault="00B3415A">
            <w:pPr>
              <w:rPr>
                <w:sz w:val="2"/>
                <w:szCs w:val="24"/>
              </w:rPr>
            </w:pPr>
          </w:p>
        </w:tc>
        <w:tc>
          <w:tcPr>
            <w:tcW w:w="2218" w:type="dxa"/>
            <w:hideMark/>
          </w:tcPr>
          <w:p w:rsidR="00B3415A" w:rsidRDefault="00B3415A">
            <w:pPr>
              <w:rPr>
                <w:sz w:val="2"/>
                <w:szCs w:val="24"/>
              </w:rPr>
            </w:pPr>
          </w:p>
        </w:tc>
      </w:tr>
      <w:tr w:rsidR="00B3415A" w:rsidTr="00B3415A">
        <w:tc>
          <w:tcPr>
            <w:tcW w:w="6838"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4620"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Промысловый размер, см</w:t>
            </w:r>
          </w:p>
        </w:tc>
      </w:tr>
      <w:tr w:rsidR="00B3415A" w:rsidTr="00B3415A">
        <w:tc>
          <w:tcPr>
            <w:tcW w:w="6838"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l</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L</w:t>
            </w:r>
          </w:p>
        </w:tc>
      </w:tr>
      <w:tr w:rsidR="00B3415A" w:rsidTr="00B3415A">
        <w:tc>
          <w:tcPr>
            <w:tcW w:w="6838"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Треска</w:t>
            </w:r>
          </w:p>
        </w:tc>
        <w:tc>
          <w:tcPr>
            <w:tcW w:w="2402"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c>
          <w:tcPr>
            <w:tcW w:w="2218"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35</w:t>
            </w:r>
          </w:p>
        </w:tc>
      </w:tr>
      <w:tr w:rsidR="00B3415A" w:rsidTr="00B3415A">
        <w:tc>
          <w:tcPr>
            <w:tcW w:w="11458" w:type="dxa"/>
            <w:gridSpan w:val="3"/>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(Строка в редакции, введенной в действие с 22 апреля 2019 года </w:t>
            </w:r>
            <w:hyperlink r:id="rId78" w:history="1">
              <w:r>
                <w:rPr>
                  <w:rStyle w:val="a3"/>
                  <w:color w:val="00466E"/>
                  <w:sz w:val="21"/>
                  <w:szCs w:val="21"/>
                </w:rPr>
                <w:t>приказом Минсельхоза России от 3 апреля 2019 года N 163</w:t>
              </w:r>
            </w:hyperlink>
            <w:r>
              <w:rPr>
                <w:color w:val="2D2D2D"/>
                <w:sz w:val="21"/>
                <w:szCs w:val="21"/>
              </w:rPr>
              <w:t>.</w:t>
            </w:r>
          </w:p>
        </w:tc>
      </w:tr>
      <w:tr w:rsidR="00B3415A" w:rsidTr="00B3415A">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Камбалы речная и морская</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18</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21</w:t>
            </w:r>
          </w:p>
        </w:tc>
      </w:tr>
      <w:tr w:rsidR="00B3415A" w:rsidTr="00B3415A">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Камбала-тюрбо</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25</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r>
      <w:tr w:rsidR="00B3415A" w:rsidTr="00B3415A">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Лосось атлантический (семга)</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50</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60</w:t>
            </w:r>
          </w:p>
        </w:tc>
      </w:tr>
      <w:tr w:rsidR="00B3415A" w:rsidTr="00B3415A">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Сельдь балтийская (салака)</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14</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16</w:t>
            </w:r>
          </w:p>
        </w:tc>
      </w:tr>
      <w:tr w:rsidR="00B3415A" w:rsidTr="00B3415A">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Угорь речной</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45</w:t>
            </w:r>
          </w:p>
        </w:tc>
      </w:tr>
      <w:tr w:rsidR="00B3415A" w:rsidTr="00B3415A">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46</w:t>
            </w:r>
          </w:p>
        </w:tc>
      </w:tr>
      <w:tr w:rsidR="00B3415A" w:rsidTr="00B3415A">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29</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35</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l - длина рыбы определяется путем измерения от вершины рыла (при закрытом рте) до основания средних лучей хвостового плавника.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L - длина рыбы определяется путем измерения от вершины рыла (при закрытом рте) до конца самого длинного луча хвостового плавника, при минимальном угле расхождения верхней и нижней лопастей хвостового плавника.</w:t>
      </w:r>
      <w:r>
        <w:rPr>
          <w:rFonts w:ascii="Arial" w:hAnsi="Arial" w:cs="Arial"/>
          <w:color w:val="2D2D2D"/>
          <w:spacing w:val="2"/>
          <w:sz w:val="21"/>
          <w:szCs w:val="21"/>
        </w:rPr>
        <w:br/>
      </w:r>
      <w:r>
        <w:rPr>
          <w:rFonts w:ascii="Arial" w:hAnsi="Arial" w:cs="Arial"/>
          <w:color w:val="2D2D2D"/>
          <w:spacing w:val="2"/>
          <w:sz w:val="21"/>
          <w:szCs w:val="21"/>
        </w:rPr>
        <w:br/>
        <w:t>Рыба считается промыслового размера, если ее длина (l или L) соответствует величине, указанной в таблице 3, или превышает эту величину.</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15.5.2. При осуществлении специализированного промысла допускается в счет общего вылова данного вида прилов водных биоресурсов непромыслового размера в следующих объемах:</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lastRenderedPageBreak/>
        <w:t>трески - не более 5% от веса общего улова водных биоресурсов данного вида за одно траление, один замет невода, один подъем секрета, одно снятие (переборку) ставных и плавных орудий добычи (вылова) (далее - одну операцию по добыче (вылову));</w:t>
      </w:r>
      <w:r>
        <w:rPr>
          <w:rFonts w:ascii="Arial" w:hAnsi="Arial" w:cs="Arial"/>
          <w:color w:val="2D2D2D"/>
          <w:spacing w:val="2"/>
          <w:sz w:val="21"/>
          <w:szCs w:val="21"/>
        </w:rPr>
        <w:br/>
      </w:r>
      <w:r>
        <w:rPr>
          <w:rFonts w:ascii="Arial" w:hAnsi="Arial" w:cs="Arial"/>
          <w:color w:val="2D2D2D"/>
          <w:spacing w:val="2"/>
          <w:sz w:val="21"/>
          <w:szCs w:val="21"/>
        </w:rPr>
        <w:br/>
        <w:t>сельди балтийской (салаки) - не более 15% по счету от улова водных биоресурсов за одну операцию по добыче (вылову);</w:t>
      </w:r>
      <w:r>
        <w:rPr>
          <w:rFonts w:ascii="Arial" w:hAnsi="Arial" w:cs="Arial"/>
          <w:color w:val="2D2D2D"/>
          <w:spacing w:val="2"/>
          <w:sz w:val="21"/>
          <w:szCs w:val="21"/>
        </w:rPr>
        <w:br/>
      </w:r>
      <w:r>
        <w:rPr>
          <w:rFonts w:ascii="Arial" w:hAnsi="Arial" w:cs="Arial"/>
          <w:color w:val="2D2D2D"/>
          <w:spacing w:val="2"/>
          <w:sz w:val="21"/>
          <w:szCs w:val="21"/>
        </w:rPr>
        <w:br/>
        <w:t>камбалы речной - не более 5% по весу от общего улова водных биоресурсов данного вида за одну операцию по добыче (вылову).</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15.5.3. При осуществлении добычи (вылова) сельди балтийской (салаки) и шпрота (кильки) допускается прилов трески непромыслового размера не более 5% от веса общего прилова трески за одну операцию по добыче (вылову).</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15.6. Приловы одних видов при осуществлении добычи (вылова) других видов водных биоресурсов:</w:t>
      </w:r>
      <w:r>
        <w:rPr>
          <w:rFonts w:ascii="Arial" w:hAnsi="Arial" w:cs="Arial"/>
          <w:color w:val="2D2D2D"/>
          <w:spacing w:val="2"/>
          <w:sz w:val="21"/>
          <w:szCs w:val="21"/>
        </w:rPr>
        <w:br/>
      </w:r>
      <w:r>
        <w:rPr>
          <w:rFonts w:ascii="Arial" w:hAnsi="Arial" w:cs="Arial"/>
          <w:color w:val="2D2D2D"/>
          <w:spacing w:val="2"/>
          <w:sz w:val="21"/>
          <w:szCs w:val="21"/>
        </w:rPr>
        <w:br/>
        <w:t>объём и состав разрешённого прилова водных биоресурсов, допускается в счёт объёмов по видам, указанным в разрешении.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16. Куршский залив с бассейнами впадающих в него рек:</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16.1. Районы, запретные для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В течение всего года запрещается добыча (вылов) всех видов водных биоресурсов, кроме добычи (вылова) корюшки европейской, ерша пресноводного, уклеи, колюшек трехиглой и девятииглой, снетка и миног в период весенней добычи (вылова) - от распаления льда по 1 июня в следующих районах:</w:t>
      </w:r>
      <w:r>
        <w:rPr>
          <w:rFonts w:ascii="Arial" w:hAnsi="Arial" w:cs="Arial"/>
          <w:color w:val="2D2D2D"/>
          <w:spacing w:val="2"/>
          <w:sz w:val="21"/>
          <w:szCs w:val="21"/>
        </w:rPr>
        <w:br/>
      </w:r>
      <w:r>
        <w:rPr>
          <w:rFonts w:ascii="Arial" w:hAnsi="Arial" w:cs="Arial"/>
          <w:color w:val="2D2D2D"/>
          <w:spacing w:val="2"/>
          <w:sz w:val="21"/>
          <w:szCs w:val="21"/>
        </w:rPr>
        <w:br/>
        <w:t>во всех рукавах и протоках дельты реки Неман;</w:t>
      </w:r>
      <w:r>
        <w:rPr>
          <w:rFonts w:ascii="Arial" w:hAnsi="Arial" w:cs="Arial"/>
          <w:color w:val="2D2D2D"/>
          <w:spacing w:val="2"/>
          <w:sz w:val="21"/>
          <w:szCs w:val="21"/>
        </w:rPr>
        <w:br/>
      </w:r>
      <w:r>
        <w:rPr>
          <w:rFonts w:ascii="Arial" w:hAnsi="Arial" w:cs="Arial"/>
          <w:color w:val="2D2D2D"/>
          <w:spacing w:val="2"/>
          <w:sz w:val="21"/>
          <w:szCs w:val="21"/>
        </w:rPr>
        <w:br/>
        <w:t>в Куршском заливе между устьем реки Северная (Скирвите) и поселком Мысовка на расстоянии менее 3 км от береговой черты;</w:t>
      </w:r>
      <w:r>
        <w:rPr>
          <w:rFonts w:ascii="Arial" w:hAnsi="Arial" w:cs="Arial"/>
          <w:color w:val="2D2D2D"/>
          <w:spacing w:val="2"/>
          <w:sz w:val="21"/>
          <w:szCs w:val="21"/>
        </w:rPr>
        <w:br/>
      </w:r>
      <w:r>
        <w:rPr>
          <w:rFonts w:ascii="Arial" w:hAnsi="Arial" w:cs="Arial"/>
          <w:color w:val="2D2D2D"/>
          <w:spacing w:val="2"/>
          <w:sz w:val="21"/>
          <w:szCs w:val="21"/>
        </w:rPr>
        <w:br/>
        <w:t>перед устьями рек Матросовка, Немонин, Дейма, Товарная и Тростянка на расстоянии менее 0,5 км вправо и влево от устьев и на расстоянии менее 2 км вглубь Куршского залива;</w:t>
      </w:r>
      <w:r>
        <w:rPr>
          <w:rFonts w:ascii="Arial" w:hAnsi="Arial" w:cs="Arial"/>
          <w:color w:val="2D2D2D"/>
          <w:spacing w:val="2"/>
          <w:sz w:val="21"/>
          <w:szCs w:val="21"/>
        </w:rPr>
        <w:br/>
      </w:r>
      <w:r>
        <w:rPr>
          <w:rFonts w:ascii="Arial" w:hAnsi="Arial" w:cs="Arial"/>
          <w:color w:val="2D2D2D"/>
          <w:spacing w:val="2"/>
          <w:sz w:val="21"/>
          <w:szCs w:val="21"/>
        </w:rPr>
        <w:br/>
        <w:t>в период с 10 ноября по 10 декабря в районе, ограниченном прямыми линиями, соединяющими точки со следующими координатами:</w:t>
      </w:r>
      <w:r>
        <w:rPr>
          <w:rFonts w:ascii="Arial" w:hAnsi="Arial" w:cs="Arial"/>
          <w:color w:val="2D2D2D"/>
          <w:spacing w:val="2"/>
          <w:sz w:val="21"/>
          <w:szCs w:val="21"/>
        </w:rPr>
        <w:br/>
      </w:r>
      <w:r>
        <w:rPr>
          <w:rFonts w:ascii="Arial" w:hAnsi="Arial" w:cs="Arial"/>
          <w:color w:val="2D2D2D"/>
          <w:spacing w:val="2"/>
          <w:sz w:val="21"/>
          <w:szCs w:val="21"/>
        </w:rPr>
        <w:br/>
        <w:t>54°56,4'с.ш. - 20°36,1' в.д.</w:t>
      </w:r>
      <w:r>
        <w:rPr>
          <w:rFonts w:ascii="Arial" w:hAnsi="Arial" w:cs="Arial"/>
          <w:color w:val="2D2D2D"/>
          <w:spacing w:val="2"/>
          <w:sz w:val="21"/>
          <w:szCs w:val="21"/>
        </w:rPr>
        <w:br/>
      </w:r>
      <w:r>
        <w:rPr>
          <w:rFonts w:ascii="Arial" w:hAnsi="Arial" w:cs="Arial"/>
          <w:color w:val="2D2D2D"/>
          <w:spacing w:val="2"/>
          <w:sz w:val="21"/>
          <w:szCs w:val="21"/>
        </w:rPr>
        <w:br/>
        <w:t>54°58,0'с.ш.- 20°36,1' в.д.</w:t>
      </w:r>
      <w:r>
        <w:rPr>
          <w:rFonts w:ascii="Arial" w:hAnsi="Arial" w:cs="Arial"/>
          <w:color w:val="2D2D2D"/>
          <w:spacing w:val="2"/>
          <w:sz w:val="21"/>
          <w:szCs w:val="21"/>
        </w:rPr>
        <w:br/>
      </w:r>
      <w:r>
        <w:rPr>
          <w:rFonts w:ascii="Arial" w:hAnsi="Arial" w:cs="Arial"/>
          <w:color w:val="2D2D2D"/>
          <w:spacing w:val="2"/>
          <w:sz w:val="21"/>
          <w:szCs w:val="21"/>
        </w:rPr>
        <w:br/>
        <w:t>54°58,0' с.ш. - 20°38,5' в.д.</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lastRenderedPageBreak/>
        <w:t>54°56,4' с.ш. - 20°38,5' в.д. и далее к начальной точке.</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16.2. Сроки (периоды), запретные для добычи (вылова) водных биоресурсов: </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а) с 20 апреля по 31 августа - всеми орудиями добычи (вылова), за исключением орудий добычи (вылова) для добычи (вылова):</w:t>
      </w:r>
      <w:r>
        <w:rPr>
          <w:rFonts w:ascii="Arial" w:hAnsi="Arial" w:cs="Arial"/>
          <w:color w:val="2D2D2D"/>
          <w:spacing w:val="2"/>
          <w:sz w:val="21"/>
          <w:szCs w:val="21"/>
        </w:rPr>
        <w:br/>
      </w:r>
      <w:r>
        <w:rPr>
          <w:rFonts w:ascii="Arial" w:hAnsi="Arial" w:cs="Arial"/>
          <w:color w:val="2D2D2D"/>
          <w:spacing w:val="2"/>
          <w:sz w:val="21"/>
          <w:szCs w:val="21"/>
        </w:rPr>
        <w:br/>
        <w:t>угря речного - крючьями, ловушками и вентерями;</w:t>
      </w:r>
      <w:r>
        <w:rPr>
          <w:rFonts w:ascii="Arial" w:hAnsi="Arial" w:cs="Arial"/>
          <w:color w:val="2D2D2D"/>
          <w:spacing w:val="2"/>
          <w:sz w:val="21"/>
          <w:szCs w:val="21"/>
        </w:rPr>
        <w:br/>
      </w:r>
      <w:r>
        <w:rPr>
          <w:rFonts w:ascii="Arial" w:hAnsi="Arial" w:cs="Arial"/>
          <w:color w:val="2D2D2D"/>
          <w:spacing w:val="2"/>
          <w:sz w:val="21"/>
          <w:szCs w:val="21"/>
        </w:rPr>
        <w:br/>
        <w:t>корюшки европейской - закидными неводами (в бассейнах рек, впадающих в залив), ставными неводами, ловушками, вентерями;</w:t>
      </w:r>
      <w:r>
        <w:rPr>
          <w:rFonts w:ascii="Arial" w:hAnsi="Arial" w:cs="Arial"/>
          <w:color w:val="2D2D2D"/>
          <w:spacing w:val="2"/>
          <w:sz w:val="21"/>
          <w:szCs w:val="21"/>
        </w:rPr>
        <w:br/>
      </w:r>
      <w:r>
        <w:rPr>
          <w:rFonts w:ascii="Arial" w:hAnsi="Arial" w:cs="Arial"/>
          <w:color w:val="2D2D2D"/>
          <w:spacing w:val="2"/>
          <w:sz w:val="21"/>
          <w:szCs w:val="21"/>
        </w:rPr>
        <w:br/>
        <w:t>ерша пресноводного, уклеи, колюшек трехиглой и девятииглой, снетка, миног - ставными неводами, ловушками, вентерями;</w:t>
      </w:r>
      <w:r>
        <w:rPr>
          <w:rFonts w:ascii="Arial" w:hAnsi="Arial" w:cs="Arial"/>
          <w:color w:val="2D2D2D"/>
          <w:spacing w:val="2"/>
          <w:sz w:val="21"/>
          <w:szCs w:val="21"/>
        </w:rPr>
        <w:br/>
      </w:r>
      <w:r>
        <w:rPr>
          <w:rFonts w:ascii="Arial" w:hAnsi="Arial" w:cs="Arial"/>
          <w:color w:val="2D2D2D"/>
          <w:spacing w:val="2"/>
          <w:sz w:val="21"/>
          <w:szCs w:val="21"/>
        </w:rPr>
        <w:br/>
        <w:t>с 20 июня по 31 августа - окуня пресноводного, плотвы, чехони, густеры, карася вентерями и ловушками;</w:t>
      </w:r>
      <w:r>
        <w:rPr>
          <w:rFonts w:ascii="Arial" w:hAnsi="Arial" w:cs="Arial"/>
          <w:color w:val="2D2D2D"/>
          <w:spacing w:val="2"/>
          <w:sz w:val="21"/>
          <w:szCs w:val="21"/>
        </w:rPr>
        <w:br/>
      </w:r>
      <w:r>
        <w:rPr>
          <w:rFonts w:ascii="Arial" w:hAnsi="Arial" w:cs="Arial"/>
          <w:color w:val="2D2D2D"/>
          <w:spacing w:val="2"/>
          <w:sz w:val="21"/>
          <w:szCs w:val="21"/>
        </w:rPr>
        <w:br/>
        <w:t>с 20 апреля по 20 июня - окуня пресноводного, плотвы, чехони, густеры, карася вентерями и ловушками, ставными сетями на удалении не менее 1 км от береговой черты;</w:t>
      </w:r>
      <w:r>
        <w:rPr>
          <w:rFonts w:ascii="Arial" w:hAnsi="Arial" w:cs="Arial"/>
          <w:color w:val="2D2D2D"/>
          <w:spacing w:val="2"/>
          <w:sz w:val="21"/>
          <w:szCs w:val="21"/>
        </w:rPr>
        <w:br/>
      </w:r>
      <w:r>
        <w:rPr>
          <w:rFonts w:ascii="Arial" w:hAnsi="Arial" w:cs="Arial"/>
          <w:color w:val="2D2D2D"/>
          <w:spacing w:val="2"/>
          <w:sz w:val="21"/>
          <w:szCs w:val="21"/>
        </w:rPr>
        <w:br/>
        <w:t>с 20 июня по 31 августа - окуня пресноводного, плотвы, чехони, густеры, карася ставными сетями с поводцами длиной не менее 30 см между нижней подборой и грузами на удалении не менее 1 км от береговой черты;</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б) с 1 февраля по 20 апреля - щуки.</w:t>
      </w:r>
      <w:r>
        <w:rPr>
          <w:rFonts w:ascii="Arial" w:hAnsi="Arial" w:cs="Arial"/>
          <w:color w:val="2D2D2D"/>
          <w:spacing w:val="2"/>
          <w:sz w:val="21"/>
          <w:szCs w:val="21"/>
        </w:rPr>
        <w:br/>
      </w:r>
      <w:r>
        <w:rPr>
          <w:rFonts w:ascii="Arial" w:hAnsi="Arial" w:cs="Arial"/>
          <w:color w:val="2D2D2D"/>
          <w:spacing w:val="2"/>
          <w:sz w:val="21"/>
          <w:szCs w:val="21"/>
        </w:rPr>
        <w:br/>
        <w:t>Прилов других видов осуществляется в соответствии с пунктом 16.7 Правил рыболовства.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16.3. Запретные для добычи (вылова) виды водных биоресурсов: </w:t>
      </w:r>
      <w:r>
        <w:rPr>
          <w:rFonts w:ascii="Arial" w:hAnsi="Arial" w:cs="Arial"/>
          <w:color w:val="2D2D2D"/>
          <w:spacing w:val="2"/>
          <w:sz w:val="21"/>
          <w:szCs w:val="21"/>
        </w:rPr>
        <w:br/>
      </w:r>
      <w:r>
        <w:rPr>
          <w:rFonts w:ascii="Arial" w:hAnsi="Arial" w:cs="Arial"/>
          <w:color w:val="2D2D2D"/>
          <w:spacing w:val="2"/>
          <w:sz w:val="21"/>
          <w:szCs w:val="21"/>
        </w:rPr>
        <w:br/>
        <w:t>лосось атлантический (семга);</w:t>
      </w:r>
      <w:r>
        <w:rPr>
          <w:rFonts w:ascii="Arial" w:hAnsi="Arial" w:cs="Arial"/>
          <w:color w:val="2D2D2D"/>
          <w:spacing w:val="2"/>
          <w:sz w:val="21"/>
          <w:szCs w:val="21"/>
        </w:rPr>
        <w:br/>
      </w:r>
      <w:r>
        <w:rPr>
          <w:rFonts w:ascii="Arial" w:hAnsi="Arial" w:cs="Arial"/>
          <w:color w:val="2D2D2D"/>
          <w:spacing w:val="2"/>
          <w:sz w:val="21"/>
          <w:szCs w:val="21"/>
        </w:rPr>
        <w:br/>
        <w:t>специализированный промысел рыбца (сырти), сига.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16.4. Виды запретных орудий и способов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тралы, близнецовые невода и другие тралящие орудия добычи (вылова);</w:t>
      </w:r>
      <w:r>
        <w:rPr>
          <w:rFonts w:ascii="Arial" w:hAnsi="Arial" w:cs="Arial"/>
          <w:color w:val="2D2D2D"/>
          <w:spacing w:val="2"/>
          <w:sz w:val="21"/>
          <w:szCs w:val="21"/>
        </w:rPr>
        <w:br/>
      </w:r>
      <w:r>
        <w:rPr>
          <w:rFonts w:ascii="Arial" w:hAnsi="Arial" w:cs="Arial"/>
          <w:color w:val="2D2D2D"/>
          <w:spacing w:val="2"/>
          <w:sz w:val="21"/>
          <w:szCs w:val="21"/>
        </w:rPr>
        <w:br/>
        <w:t>кошельковые невода;</w:t>
      </w:r>
      <w:r>
        <w:rPr>
          <w:rFonts w:ascii="Arial" w:hAnsi="Arial" w:cs="Arial"/>
          <w:color w:val="2D2D2D"/>
          <w:spacing w:val="2"/>
          <w:sz w:val="21"/>
          <w:szCs w:val="21"/>
        </w:rPr>
        <w:br/>
      </w:r>
      <w:r>
        <w:rPr>
          <w:rFonts w:ascii="Arial" w:hAnsi="Arial" w:cs="Arial"/>
          <w:color w:val="2D2D2D"/>
          <w:spacing w:val="2"/>
          <w:sz w:val="21"/>
          <w:szCs w:val="21"/>
        </w:rPr>
        <w:br/>
        <w:t>дрифтерные (плавные) сети, буксируемые судами мощностью главного двигателя 40 л.с. и менее - в период с 1 января по 20 октября; буксируемые судами мощностью главного двигателя более 40 л.с. - в течение года;</w:t>
      </w:r>
      <w:r>
        <w:rPr>
          <w:rFonts w:ascii="Arial" w:hAnsi="Arial" w:cs="Arial"/>
          <w:color w:val="2D2D2D"/>
          <w:spacing w:val="2"/>
          <w:sz w:val="21"/>
          <w:szCs w:val="21"/>
        </w:rPr>
        <w:br/>
      </w:r>
      <w:r>
        <w:rPr>
          <w:rFonts w:ascii="Arial" w:hAnsi="Arial" w:cs="Arial"/>
          <w:color w:val="2D2D2D"/>
          <w:spacing w:val="2"/>
          <w:sz w:val="21"/>
          <w:szCs w:val="21"/>
        </w:rPr>
        <w:br/>
        <w:t>крючковые снасти с использованием червя и других беспозвоночных в качестве наживки;</w:t>
      </w:r>
      <w:r>
        <w:rPr>
          <w:rFonts w:ascii="Arial" w:hAnsi="Arial" w:cs="Arial"/>
          <w:color w:val="2D2D2D"/>
          <w:spacing w:val="2"/>
          <w:sz w:val="21"/>
          <w:szCs w:val="21"/>
        </w:rPr>
        <w:br/>
      </w:r>
      <w:r>
        <w:rPr>
          <w:rFonts w:ascii="Arial" w:hAnsi="Arial" w:cs="Arial"/>
          <w:color w:val="2D2D2D"/>
          <w:spacing w:val="2"/>
          <w:sz w:val="21"/>
          <w:szCs w:val="21"/>
        </w:rPr>
        <w:lastRenderedPageBreak/>
        <w:br/>
        <w:t>закидные невода длиной более 500 метров;</w:t>
      </w:r>
      <w:r>
        <w:rPr>
          <w:rFonts w:ascii="Arial" w:hAnsi="Arial" w:cs="Arial"/>
          <w:color w:val="2D2D2D"/>
          <w:spacing w:val="2"/>
          <w:sz w:val="21"/>
          <w:szCs w:val="21"/>
        </w:rPr>
        <w:br/>
      </w:r>
      <w:r>
        <w:rPr>
          <w:rFonts w:ascii="Arial" w:hAnsi="Arial" w:cs="Arial"/>
          <w:color w:val="2D2D2D"/>
          <w:spacing w:val="2"/>
          <w:sz w:val="21"/>
          <w:szCs w:val="21"/>
        </w:rPr>
        <w:br/>
        <w:t>вентери и ловушки, установленные порядком длиной более 120 метров с интервалами между порядками во всех направлениях менее 100 метров;</w:t>
      </w:r>
      <w:r>
        <w:rPr>
          <w:rFonts w:ascii="Arial" w:hAnsi="Arial" w:cs="Arial"/>
          <w:color w:val="2D2D2D"/>
          <w:spacing w:val="2"/>
          <w:sz w:val="21"/>
          <w:szCs w:val="21"/>
        </w:rPr>
        <w:br/>
      </w:r>
      <w:r>
        <w:rPr>
          <w:rFonts w:ascii="Arial" w:hAnsi="Arial" w:cs="Arial"/>
          <w:color w:val="2D2D2D"/>
          <w:spacing w:val="2"/>
          <w:sz w:val="21"/>
          <w:szCs w:val="21"/>
        </w:rPr>
        <w:br/>
        <w:t>ставные сети длиной более 400 метров, установленные друг от друга на расстоянии менее 150 метров по линии и менее 200 метров между линиями; общая длина установленных в линию ставных сетей не должна превышать 1 км.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16.5. Размер (шаг) ячеи орудий добычи (вылова), размер и конструкция орудий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16.5.1. При осуществлении добычи (вылова) водных биоресурсов применяются стандартные орудия добычи (вылова), изготовленные в соответствии с технической документацией. Применение иных орудий добычи (вылова) не допускается.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16.5.2. При добыче (вылове) видов водных биоресурсов, указанных в таблицах 4 и 5, запрещается применение следующих орудий добычи (вылова):</w:t>
      </w:r>
      <w:r>
        <w:rPr>
          <w:rFonts w:ascii="Arial" w:hAnsi="Arial" w:cs="Arial"/>
          <w:color w:val="2D2D2D"/>
          <w:spacing w:val="2"/>
          <w:sz w:val="21"/>
          <w:szCs w:val="21"/>
        </w:rPr>
        <w:br/>
      </w:r>
      <w:r>
        <w:rPr>
          <w:rFonts w:ascii="Arial" w:hAnsi="Arial" w:cs="Arial"/>
          <w:color w:val="2D2D2D"/>
          <w:spacing w:val="2"/>
          <w:sz w:val="21"/>
          <w:szCs w:val="21"/>
        </w:rPr>
        <w:br/>
        <w:t>ставных неводов, закидных неводов, ловушек и вентерей, удерживающая часть которых изготовлена из материалов с размером (шагом) ячеи (в мм) менее указанного в таблице 4:</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4.</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4</w:t>
      </w:r>
    </w:p>
    <w:tbl>
      <w:tblPr>
        <w:tblW w:w="0" w:type="auto"/>
        <w:tblCellMar>
          <w:left w:w="0" w:type="dxa"/>
          <w:right w:w="0" w:type="dxa"/>
        </w:tblCellMar>
        <w:tblLook w:val="04A0"/>
      </w:tblPr>
      <w:tblGrid>
        <w:gridCol w:w="4763"/>
        <w:gridCol w:w="4592"/>
      </w:tblGrid>
      <w:tr w:rsidR="00B3415A" w:rsidTr="00B3415A">
        <w:trPr>
          <w:trHeight w:val="15"/>
        </w:trPr>
        <w:tc>
          <w:tcPr>
            <w:tcW w:w="5729" w:type="dxa"/>
            <w:hideMark/>
          </w:tcPr>
          <w:p w:rsidR="00B3415A" w:rsidRDefault="00B3415A">
            <w:pPr>
              <w:rPr>
                <w:sz w:val="2"/>
                <w:szCs w:val="24"/>
              </w:rPr>
            </w:pPr>
          </w:p>
        </w:tc>
        <w:tc>
          <w:tcPr>
            <w:tcW w:w="5729" w:type="dxa"/>
            <w:hideMark/>
          </w:tcPr>
          <w:p w:rsidR="00B3415A" w:rsidRDefault="00B3415A">
            <w:pPr>
              <w:rPr>
                <w:sz w:val="2"/>
                <w:szCs w:val="24"/>
              </w:rPr>
            </w:pP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Размер (шаг) ячеи, мм</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 судак</w:t>
            </w:r>
          </w:p>
        </w:tc>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Плотва, окунь пресноводный, чехонь</w:t>
            </w:r>
          </w:p>
        </w:tc>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20</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Корюшка европейская, снеток, ерш пресноводный, колюшки трехиглая и девятииглая, уклея, миноги</w:t>
            </w:r>
          </w:p>
        </w:tc>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Сельдь балтийская (салака)</w:t>
            </w:r>
          </w:p>
        </w:tc>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Угорь речной</w:t>
            </w:r>
          </w:p>
        </w:tc>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14</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сетей ставных с размером (шагом) ячеи менее указанного в таблице 5:</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5.</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5</w:t>
      </w:r>
    </w:p>
    <w:tbl>
      <w:tblPr>
        <w:tblW w:w="0" w:type="auto"/>
        <w:tblCellMar>
          <w:left w:w="0" w:type="dxa"/>
          <w:right w:w="0" w:type="dxa"/>
        </w:tblCellMar>
        <w:tblLook w:val="04A0"/>
      </w:tblPr>
      <w:tblGrid>
        <w:gridCol w:w="4974"/>
        <w:gridCol w:w="4381"/>
      </w:tblGrid>
      <w:tr w:rsidR="00B3415A" w:rsidTr="00B3415A">
        <w:trPr>
          <w:trHeight w:val="15"/>
        </w:trPr>
        <w:tc>
          <w:tcPr>
            <w:tcW w:w="5914" w:type="dxa"/>
            <w:hideMark/>
          </w:tcPr>
          <w:p w:rsidR="00B3415A" w:rsidRDefault="00B3415A">
            <w:pPr>
              <w:rPr>
                <w:sz w:val="2"/>
                <w:szCs w:val="24"/>
              </w:rPr>
            </w:pPr>
          </w:p>
        </w:tc>
        <w:tc>
          <w:tcPr>
            <w:tcW w:w="5359" w:type="dxa"/>
            <w:hideMark/>
          </w:tcPr>
          <w:p w:rsidR="00B3415A" w:rsidRDefault="00B3415A">
            <w:pPr>
              <w:rPr>
                <w:sz w:val="2"/>
                <w:szCs w:val="24"/>
              </w:rPr>
            </w:pP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Размер (шаг) ячеи, мм</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 судак, щука, жерех, сом пресноводный, налим</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70</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Плотва, окунь пресноводный, чехонь, густера, карась, линь, красноперка, язь</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36*</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lastRenderedPageBreak/>
              <w:t>Корюшка европейская, уклея</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16</w:t>
            </w:r>
          </w:p>
        </w:tc>
      </w:tr>
      <w:tr w:rsidR="00B3415A" w:rsidTr="00B3415A">
        <w:tc>
          <w:tcPr>
            <w:tcW w:w="11273" w:type="dxa"/>
            <w:gridSpan w:val="2"/>
            <w:tcBorders>
              <w:top w:val="single" w:sz="6" w:space="0" w:color="000000"/>
              <w:left w:val="nil"/>
              <w:bottom w:val="nil"/>
              <w:right w:val="nil"/>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________________</w:t>
            </w:r>
            <w:r>
              <w:rPr>
                <w:color w:val="2D2D2D"/>
                <w:sz w:val="21"/>
                <w:szCs w:val="21"/>
              </w:rPr>
              <w:br/>
              <w:t>* Размер (шаг) ячеи не может превышать 40 мм.</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16.6. Минимальный размер добываемых (вылавливаемых) водных биоресурсов (промысловый размер):</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16.6.1. Запрещается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таблице 6, кроме случаев разрешенного прилова.</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6.</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6</w:t>
      </w:r>
    </w:p>
    <w:tbl>
      <w:tblPr>
        <w:tblW w:w="0" w:type="auto"/>
        <w:tblCellMar>
          <w:left w:w="0" w:type="dxa"/>
          <w:right w:w="0" w:type="dxa"/>
        </w:tblCellMar>
        <w:tblLook w:val="04A0"/>
      </w:tblPr>
      <w:tblGrid>
        <w:gridCol w:w="4892"/>
        <w:gridCol w:w="2321"/>
        <w:gridCol w:w="2142"/>
      </w:tblGrid>
      <w:tr w:rsidR="00B3415A" w:rsidTr="00B3415A">
        <w:trPr>
          <w:trHeight w:val="15"/>
        </w:trPr>
        <w:tc>
          <w:tcPr>
            <w:tcW w:w="5914" w:type="dxa"/>
            <w:hideMark/>
          </w:tcPr>
          <w:p w:rsidR="00B3415A" w:rsidRDefault="00B3415A">
            <w:pPr>
              <w:rPr>
                <w:sz w:val="2"/>
                <w:szCs w:val="24"/>
              </w:rPr>
            </w:pPr>
          </w:p>
        </w:tc>
        <w:tc>
          <w:tcPr>
            <w:tcW w:w="2772" w:type="dxa"/>
            <w:hideMark/>
          </w:tcPr>
          <w:p w:rsidR="00B3415A" w:rsidRDefault="00B3415A">
            <w:pPr>
              <w:rPr>
                <w:sz w:val="2"/>
                <w:szCs w:val="24"/>
              </w:rPr>
            </w:pPr>
          </w:p>
        </w:tc>
        <w:tc>
          <w:tcPr>
            <w:tcW w:w="2587" w:type="dxa"/>
            <w:hideMark/>
          </w:tcPr>
          <w:p w:rsidR="00B3415A" w:rsidRDefault="00B3415A">
            <w:pPr>
              <w:rPr>
                <w:sz w:val="2"/>
                <w:szCs w:val="24"/>
              </w:rPr>
            </w:pPr>
          </w:p>
        </w:tc>
      </w:tr>
      <w:tr w:rsidR="00B3415A" w:rsidTr="00B3415A">
        <w:tc>
          <w:tcPr>
            <w:tcW w:w="5914"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5359"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Промысловый размер, см</w:t>
            </w:r>
          </w:p>
        </w:tc>
      </w:tr>
      <w:tr w:rsidR="00B3415A" w:rsidTr="00B3415A">
        <w:tc>
          <w:tcPr>
            <w:tcW w:w="5914"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l</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L</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Угорь речной</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45</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46</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29</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35</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Щука, налим, жерех</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45</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50</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Плотва, окунь пресноводный</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15</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18</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Чехонь</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28</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32</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Сом пресноводный</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70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75</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Рыбец (сырть)</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24</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28</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Сиг</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32</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36</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Сельдь балтийская (салака)</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13</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15</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l - длина рыбы определяется путем измерения от вершины рыла (при закрытом рте) до основания средних лучей хвостового плавника.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L - длина рыбы определяется путем измерения от вершины рыла (при закрытом рте) до конца самого длинного луча хвостового плавника, при минимальном угле расхождения верхней и нижней лопастей хвостового плавника. </w:t>
      </w:r>
      <w:r>
        <w:rPr>
          <w:rFonts w:ascii="Arial" w:hAnsi="Arial" w:cs="Arial"/>
          <w:color w:val="2D2D2D"/>
          <w:spacing w:val="2"/>
          <w:sz w:val="21"/>
          <w:szCs w:val="21"/>
        </w:rPr>
        <w:br/>
      </w:r>
      <w:r>
        <w:rPr>
          <w:rFonts w:ascii="Arial" w:hAnsi="Arial" w:cs="Arial"/>
          <w:color w:val="2D2D2D"/>
          <w:spacing w:val="2"/>
          <w:sz w:val="21"/>
          <w:szCs w:val="21"/>
        </w:rPr>
        <w:br/>
        <w:t>Рыба считается промыслового размера, если ее длина (l или L) соответствует величине, указанной в таблице 6, или превышает эту величину.</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16.6.2. Прилов водных биоресурсов непромыслового размера допускается не более 10% по счету от улова водных биоресурсов (на борту судна или выгруженного) видов рыб, указанных в пункте 16.6.1 Правил рыболовства.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 xml:space="preserve">16.6.3. При специализированном промысле корюшки европейской, снетка, ерша пресноводного, уклеи, колюшек трехиглой и девятииглой допускается прилов водных биоресурсов непромыслового размера не более 5% от веса улова водных биоресурсов (на </w:t>
      </w:r>
      <w:r>
        <w:rPr>
          <w:rFonts w:ascii="Arial" w:hAnsi="Arial" w:cs="Arial"/>
          <w:color w:val="2D2D2D"/>
          <w:spacing w:val="2"/>
          <w:sz w:val="21"/>
          <w:szCs w:val="21"/>
        </w:rPr>
        <w:lastRenderedPageBreak/>
        <w:t>борту судна или выгруженного).</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16.7. Приловы одних видов при осуществлении добычи (вылова) других видов водных биоресурсов:</w:t>
      </w:r>
      <w:r>
        <w:rPr>
          <w:rFonts w:ascii="Arial" w:hAnsi="Arial" w:cs="Arial"/>
          <w:color w:val="2D2D2D"/>
          <w:spacing w:val="2"/>
          <w:sz w:val="21"/>
          <w:szCs w:val="21"/>
        </w:rPr>
        <w:br/>
      </w:r>
      <w:r>
        <w:rPr>
          <w:rFonts w:ascii="Arial" w:hAnsi="Arial" w:cs="Arial"/>
          <w:color w:val="2D2D2D"/>
          <w:spacing w:val="2"/>
          <w:sz w:val="21"/>
          <w:szCs w:val="21"/>
        </w:rPr>
        <w:br/>
        <w:t>объем и состав разрешенного прилова водных биоресурсов допускается в счёт объёмов по видам, указанным в разрешении.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17. Вислинский (Калининградский) залив с бассейнами впадающих в него рек:</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17.1. Районы, запретные для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на участке акватории, ограниченном линией, соединяющей мыс Чаячий (54°35'36" с.ш., 19°51'06" в.д.) с точкой на дамбе N 1 Калининградского морского канала с координатами 54°37'59" с.ш., 19°57'11" в.д., в течение всего года, всех видов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17.2. Сроки (периоды), запретные для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с 20 апреля по 20 июня - всеми орудиями добычи (вылова) в акватории пояса шириной 2,0 км, отмеряемого от береговой черты, за исключением орудий добычи (вылова) для добычи (вылова) угря речного и сельди балтийской (салаки) ставными неводами, ловушками, вентерями;</w:t>
      </w:r>
      <w:r>
        <w:rPr>
          <w:rFonts w:ascii="Arial" w:hAnsi="Arial" w:cs="Arial"/>
          <w:color w:val="2D2D2D"/>
          <w:spacing w:val="2"/>
          <w:sz w:val="21"/>
          <w:szCs w:val="21"/>
        </w:rPr>
        <w:br/>
      </w:r>
      <w:r>
        <w:rPr>
          <w:rFonts w:ascii="Arial" w:hAnsi="Arial" w:cs="Arial"/>
          <w:color w:val="2D2D2D"/>
          <w:spacing w:val="2"/>
          <w:sz w:val="21"/>
          <w:szCs w:val="21"/>
        </w:rPr>
        <w:br/>
        <w:t>с 20 апреля по 20 августа - закидными неводами, а также ставными сетями с размером (шагом) ячеи 70 мм и более;</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б) с 1 февраля по 20 апреля - щуки.</w:t>
      </w:r>
      <w:r>
        <w:rPr>
          <w:rFonts w:ascii="Arial" w:hAnsi="Arial" w:cs="Arial"/>
          <w:color w:val="2D2D2D"/>
          <w:spacing w:val="2"/>
          <w:sz w:val="21"/>
          <w:szCs w:val="21"/>
        </w:rPr>
        <w:br/>
      </w:r>
      <w:r>
        <w:rPr>
          <w:rFonts w:ascii="Arial" w:hAnsi="Arial" w:cs="Arial"/>
          <w:color w:val="2D2D2D"/>
          <w:spacing w:val="2"/>
          <w:sz w:val="21"/>
          <w:szCs w:val="21"/>
        </w:rPr>
        <w:br/>
        <w:t>Прилов других видов осуществляется в соответствии с пунктом 17.7 Правил рыболовства.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17.3. Запретные для добычи (вылова) виды водных биоресурсов: </w:t>
      </w:r>
      <w:r>
        <w:rPr>
          <w:rFonts w:ascii="Arial" w:hAnsi="Arial" w:cs="Arial"/>
          <w:color w:val="2D2D2D"/>
          <w:spacing w:val="2"/>
          <w:sz w:val="21"/>
          <w:szCs w:val="21"/>
        </w:rPr>
        <w:br/>
      </w:r>
      <w:r>
        <w:rPr>
          <w:rFonts w:ascii="Arial" w:hAnsi="Arial" w:cs="Arial"/>
          <w:color w:val="2D2D2D"/>
          <w:spacing w:val="2"/>
          <w:sz w:val="21"/>
          <w:szCs w:val="21"/>
        </w:rPr>
        <w:br/>
        <w:t>лосось атлантический (семга);</w:t>
      </w:r>
      <w:r>
        <w:rPr>
          <w:rFonts w:ascii="Arial" w:hAnsi="Arial" w:cs="Arial"/>
          <w:color w:val="2D2D2D"/>
          <w:spacing w:val="2"/>
          <w:sz w:val="21"/>
          <w:szCs w:val="21"/>
        </w:rPr>
        <w:br/>
      </w:r>
      <w:r>
        <w:rPr>
          <w:rFonts w:ascii="Arial" w:hAnsi="Arial" w:cs="Arial"/>
          <w:color w:val="2D2D2D"/>
          <w:spacing w:val="2"/>
          <w:sz w:val="21"/>
          <w:szCs w:val="21"/>
        </w:rPr>
        <w:br/>
        <w:t>специализированный промысел рыбца (сырти) и сига - в заливе и реках бассейна.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17.4. Виды запретных орудий и способов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тралы, близнецовые невода и другие тралящие орудия добычи (вылова); </w:t>
      </w:r>
      <w:r>
        <w:rPr>
          <w:rFonts w:ascii="Arial" w:hAnsi="Arial" w:cs="Arial"/>
          <w:color w:val="2D2D2D"/>
          <w:spacing w:val="2"/>
          <w:sz w:val="21"/>
          <w:szCs w:val="21"/>
        </w:rPr>
        <w:br/>
      </w:r>
      <w:r>
        <w:rPr>
          <w:rFonts w:ascii="Arial" w:hAnsi="Arial" w:cs="Arial"/>
          <w:color w:val="2D2D2D"/>
          <w:spacing w:val="2"/>
          <w:sz w:val="21"/>
          <w:szCs w:val="21"/>
        </w:rPr>
        <w:br/>
        <w:t>кошельковые невода;</w:t>
      </w:r>
      <w:r>
        <w:rPr>
          <w:rFonts w:ascii="Arial" w:hAnsi="Arial" w:cs="Arial"/>
          <w:color w:val="2D2D2D"/>
          <w:spacing w:val="2"/>
          <w:sz w:val="21"/>
          <w:szCs w:val="21"/>
        </w:rPr>
        <w:br/>
      </w:r>
      <w:r>
        <w:rPr>
          <w:rFonts w:ascii="Arial" w:hAnsi="Arial" w:cs="Arial"/>
          <w:color w:val="2D2D2D"/>
          <w:spacing w:val="2"/>
          <w:sz w:val="21"/>
          <w:szCs w:val="21"/>
        </w:rPr>
        <w:br/>
        <w:t>дрифтерные (плавные) сети, буксируемые судами;</w:t>
      </w:r>
      <w:r>
        <w:rPr>
          <w:rFonts w:ascii="Arial" w:hAnsi="Arial" w:cs="Arial"/>
          <w:color w:val="2D2D2D"/>
          <w:spacing w:val="2"/>
          <w:sz w:val="21"/>
          <w:szCs w:val="21"/>
        </w:rPr>
        <w:br/>
      </w:r>
      <w:r>
        <w:rPr>
          <w:rFonts w:ascii="Arial" w:hAnsi="Arial" w:cs="Arial"/>
          <w:color w:val="2D2D2D"/>
          <w:spacing w:val="2"/>
          <w:sz w:val="21"/>
          <w:szCs w:val="21"/>
        </w:rPr>
        <w:br/>
        <w:t>крючковые снасти с использованием червя и других беспозвоночных в качестве наживки;</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lastRenderedPageBreak/>
        <w:t>закидные невода длиной более 500 метров;</w:t>
      </w:r>
      <w:r>
        <w:rPr>
          <w:rFonts w:ascii="Arial" w:hAnsi="Arial" w:cs="Arial"/>
          <w:color w:val="2D2D2D"/>
          <w:spacing w:val="2"/>
          <w:sz w:val="21"/>
          <w:szCs w:val="21"/>
        </w:rPr>
        <w:br/>
      </w:r>
      <w:r>
        <w:rPr>
          <w:rFonts w:ascii="Arial" w:hAnsi="Arial" w:cs="Arial"/>
          <w:color w:val="2D2D2D"/>
          <w:spacing w:val="2"/>
          <w:sz w:val="21"/>
          <w:szCs w:val="21"/>
        </w:rPr>
        <w:br/>
        <w:t>вентери и ловушки, установленные порядком длиной более 120 метров с интервалами между порядками во всех направлениях менее 100 метров;</w:t>
      </w:r>
      <w:r>
        <w:rPr>
          <w:rFonts w:ascii="Arial" w:hAnsi="Arial" w:cs="Arial"/>
          <w:color w:val="2D2D2D"/>
          <w:spacing w:val="2"/>
          <w:sz w:val="21"/>
          <w:szCs w:val="21"/>
        </w:rPr>
        <w:br/>
      </w:r>
      <w:r>
        <w:rPr>
          <w:rFonts w:ascii="Arial" w:hAnsi="Arial" w:cs="Arial"/>
          <w:color w:val="2D2D2D"/>
          <w:spacing w:val="2"/>
          <w:sz w:val="21"/>
          <w:szCs w:val="21"/>
        </w:rPr>
        <w:br/>
        <w:t>ставные сети длиной более 200 метров, установленные друг от друга на расстоянии менее 150 метров по линии и менее 200 метров между линиями, общая длина установленных в линию ставных сетей не должна превышать 1000 метров.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17.5. Размер (шаг) ячеи орудий добычи (вылова), размер и конструкция орудий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17.5.1. При осуществлении добычи (вылова) водных биоресурсов применяются стандартные орудия добычи (вылова), изготовленные в соответствии с технической документацией. Применение иных орудий добычи (вылова) не допускается.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17.5.2. Запрещается при добыче (вылове) видов водных биоресурсов, указанных в таблицах 7, 8 применение следующих орудий добычи (вылова):</w:t>
      </w:r>
      <w:r>
        <w:rPr>
          <w:rFonts w:ascii="Arial" w:hAnsi="Arial" w:cs="Arial"/>
          <w:color w:val="2D2D2D"/>
          <w:spacing w:val="2"/>
          <w:sz w:val="21"/>
          <w:szCs w:val="21"/>
        </w:rPr>
        <w:br/>
      </w:r>
      <w:r>
        <w:rPr>
          <w:rFonts w:ascii="Arial" w:hAnsi="Arial" w:cs="Arial"/>
          <w:color w:val="2D2D2D"/>
          <w:spacing w:val="2"/>
          <w:sz w:val="21"/>
          <w:szCs w:val="21"/>
        </w:rPr>
        <w:br/>
        <w:t>ставных неводов, закидных неводов, ловушек и вентерей, удерживающая часть которых изготовлена из материалов с размером (шагом) ячеи (в мм) менее указанного в таблице 7:</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7.</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7</w:t>
      </w:r>
    </w:p>
    <w:tbl>
      <w:tblPr>
        <w:tblW w:w="0" w:type="auto"/>
        <w:tblCellMar>
          <w:left w:w="0" w:type="dxa"/>
          <w:right w:w="0" w:type="dxa"/>
        </w:tblCellMar>
        <w:tblLook w:val="04A0"/>
      </w:tblPr>
      <w:tblGrid>
        <w:gridCol w:w="4905"/>
        <w:gridCol w:w="4450"/>
      </w:tblGrid>
      <w:tr w:rsidR="00B3415A" w:rsidTr="00B3415A">
        <w:trPr>
          <w:trHeight w:val="15"/>
        </w:trPr>
        <w:tc>
          <w:tcPr>
            <w:tcW w:w="5914" w:type="dxa"/>
            <w:hideMark/>
          </w:tcPr>
          <w:p w:rsidR="00B3415A" w:rsidRDefault="00B3415A">
            <w:pPr>
              <w:rPr>
                <w:sz w:val="2"/>
                <w:szCs w:val="24"/>
              </w:rPr>
            </w:pPr>
          </w:p>
        </w:tc>
        <w:tc>
          <w:tcPr>
            <w:tcW w:w="5544" w:type="dxa"/>
            <w:hideMark/>
          </w:tcPr>
          <w:p w:rsidR="00B3415A" w:rsidRDefault="00B3415A">
            <w:pPr>
              <w:rPr>
                <w:sz w:val="2"/>
                <w:szCs w:val="24"/>
              </w:rPr>
            </w:pP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Размер (шаг) ячеи, мм</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 судак</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Плотва, окунь пресноводный, чехонь</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20</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Корюшка европейская, снеток, ерш пресноводный, колюшки трехиглая и девятииглая, уклея, миноги</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Сельдь балтийская (салака)</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Угорь речной</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14</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сетей ставных с размером (шагом) ячеи (в мм) менее указанного в таблице 8:</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8.</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8</w:t>
      </w:r>
    </w:p>
    <w:tbl>
      <w:tblPr>
        <w:tblW w:w="0" w:type="auto"/>
        <w:tblCellMar>
          <w:left w:w="0" w:type="dxa"/>
          <w:right w:w="0" w:type="dxa"/>
        </w:tblCellMar>
        <w:tblLook w:val="04A0"/>
      </w:tblPr>
      <w:tblGrid>
        <w:gridCol w:w="4905"/>
        <w:gridCol w:w="4450"/>
      </w:tblGrid>
      <w:tr w:rsidR="00B3415A" w:rsidTr="00B3415A">
        <w:trPr>
          <w:trHeight w:val="15"/>
        </w:trPr>
        <w:tc>
          <w:tcPr>
            <w:tcW w:w="5914" w:type="dxa"/>
            <w:hideMark/>
          </w:tcPr>
          <w:p w:rsidR="00B3415A" w:rsidRDefault="00B3415A">
            <w:pPr>
              <w:rPr>
                <w:sz w:val="2"/>
                <w:szCs w:val="24"/>
              </w:rPr>
            </w:pPr>
          </w:p>
        </w:tc>
        <w:tc>
          <w:tcPr>
            <w:tcW w:w="5544" w:type="dxa"/>
            <w:hideMark/>
          </w:tcPr>
          <w:p w:rsidR="00B3415A" w:rsidRDefault="00B3415A">
            <w:pPr>
              <w:rPr>
                <w:sz w:val="2"/>
                <w:szCs w:val="24"/>
              </w:rPr>
            </w:pP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Размер (шаг) ячеи, мм</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 судак, щука, жерех, сом пресноводный, налим</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70</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Плотва, окунь пресноводный, чехонь, густера, карась, линь, красноперка, язь</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36*</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Корюшка европейская, уклея</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16</w:t>
            </w:r>
          </w:p>
        </w:tc>
      </w:tr>
      <w:tr w:rsidR="00B3415A" w:rsidTr="00B3415A">
        <w:tc>
          <w:tcPr>
            <w:tcW w:w="11458" w:type="dxa"/>
            <w:gridSpan w:val="2"/>
            <w:tcBorders>
              <w:top w:val="single" w:sz="6" w:space="0" w:color="000000"/>
              <w:left w:val="nil"/>
              <w:bottom w:val="nil"/>
              <w:right w:val="nil"/>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lastRenderedPageBreak/>
              <w:t>________________</w:t>
            </w:r>
            <w:r>
              <w:rPr>
                <w:color w:val="2D2D2D"/>
                <w:sz w:val="21"/>
                <w:szCs w:val="21"/>
              </w:rPr>
              <w:br/>
              <w:t>* Размер (шаг) ячеи не может превышать 40 мм.</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17.6. Минимальный размер добываемых (вылавливаемых) водных биоресурсов (промысловый размер):</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17.6.1. Запрещается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таблице 9, кроме случаев разрешенного прилова.</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9.</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9</w:t>
      </w:r>
    </w:p>
    <w:tbl>
      <w:tblPr>
        <w:tblW w:w="0" w:type="auto"/>
        <w:tblCellMar>
          <w:left w:w="0" w:type="dxa"/>
          <w:right w:w="0" w:type="dxa"/>
        </w:tblCellMar>
        <w:tblLook w:val="04A0"/>
      </w:tblPr>
      <w:tblGrid>
        <w:gridCol w:w="4680"/>
        <w:gridCol w:w="2427"/>
        <w:gridCol w:w="2248"/>
      </w:tblGrid>
      <w:tr w:rsidR="00B3415A" w:rsidTr="00B3415A">
        <w:trPr>
          <w:trHeight w:val="15"/>
        </w:trPr>
        <w:tc>
          <w:tcPr>
            <w:tcW w:w="5729" w:type="dxa"/>
            <w:hideMark/>
          </w:tcPr>
          <w:p w:rsidR="00B3415A" w:rsidRDefault="00B3415A">
            <w:pPr>
              <w:rPr>
                <w:sz w:val="2"/>
                <w:szCs w:val="24"/>
              </w:rPr>
            </w:pPr>
          </w:p>
        </w:tc>
        <w:tc>
          <w:tcPr>
            <w:tcW w:w="2957" w:type="dxa"/>
            <w:hideMark/>
          </w:tcPr>
          <w:p w:rsidR="00B3415A" w:rsidRDefault="00B3415A">
            <w:pPr>
              <w:rPr>
                <w:sz w:val="2"/>
                <w:szCs w:val="24"/>
              </w:rPr>
            </w:pPr>
          </w:p>
        </w:tc>
        <w:tc>
          <w:tcPr>
            <w:tcW w:w="2772" w:type="dxa"/>
            <w:hideMark/>
          </w:tcPr>
          <w:p w:rsidR="00B3415A" w:rsidRDefault="00B3415A">
            <w:pPr>
              <w:rPr>
                <w:sz w:val="2"/>
                <w:szCs w:val="24"/>
              </w:rPr>
            </w:pPr>
          </w:p>
        </w:tc>
      </w:tr>
      <w:tr w:rsidR="00B3415A" w:rsidTr="00B3415A">
        <w:tc>
          <w:tcPr>
            <w:tcW w:w="5729"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5729"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Промысловый размер, см</w:t>
            </w:r>
          </w:p>
        </w:tc>
      </w:tr>
      <w:tr w:rsidR="00B3415A" w:rsidTr="00B3415A">
        <w:tc>
          <w:tcPr>
            <w:tcW w:w="5729"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l</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L</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Угорь речной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45</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46</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29</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35</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Щука, налим, жерех</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45</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50</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Плотва, окунь пресноводный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15</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18</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Чехонь</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28</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32</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Сом пресноводный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70</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75</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Рыбец (сырть)</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24</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28</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Сиг</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32</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36</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Сельдь балтийская (салака)</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13</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15</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l - длина рыбы определяется путем измерения от вершины рыла (при закрытом рте) до основания средних лучей хвостового плавника.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L - длина рыбы определяется путем измерения от вершины рыла (при закрытом рте) до конца самого длинного луча хвостового плавника, при минимальном угле расхождения верхней и нижней лопастей хвостового плавника.</w:t>
      </w:r>
      <w:r>
        <w:rPr>
          <w:rFonts w:ascii="Arial" w:hAnsi="Arial" w:cs="Arial"/>
          <w:color w:val="2D2D2D"/>
          <w:spacing w:val="2"/>
          <w:sz w:val="21"/>
          <w:szCs w:val="21"/>
        </w:rPr>
        <w:br/>
      </w:r>
      <w:r>
        <w:rPr>
          <w:rFonts w:ascii="Arial" w:hAnsi="Arial" w:cs="Arial"/>
          <w:color w:val="2D2D2D"/>
          <w:spacing w:val="2"/>
          <w:sz w:val="21"/>
          <w:szCs w:val="21"/>
        </w:rPr>
        <w:br/>
        <w:t>Рыба считается промыслового размера, если ее длина (l или L) соответствует величине, указанной в таблице 9, или превышает эту величину.</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17.6.2. Прилов водных биоресурсов менее промыслового размера допускается не более 10% по счету от улова водных биоресурсов (на борту судна или выгруженного) видов рыб, указанных в пункте 17.6.1 Правил рыболовства.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17.6.3. При специализированном промысле сельди балтийской (салаки) допускается прилов водных биоресурсов непромыслового размера не более 5% от веса от улова водных биоресурсов (на борту судна или выгруженного).</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lastRenderedPageBreak/>
        <w:t>17.7. Приловы одних видов при осуществлении добычи (вылова) других видов водных биоресурсов:</w:t>
      </w:r>
      <w:r>
        <w:rPr>
          <w:rFonts w:ascii="Arial" w:hAnsi="Arial" w:cs="Arial"/>
          <w:color w:val="2D2D2D"/>
          <w:spacing w:val="2"/>
          <w:sz w:val="21"/>
          <w:szCs w:val="21"/>
        </w:rPr>
        <w:br/>
      </w:r>
      <w:r>
        <w:rPr>
          <w:rFonts w:ascii="Arial" w:hAnsi="Arial" w:cs="Arial"/>
          <w:color w:val="2D2D2D"/>
          <w:spacing w:val="2"/>
          <w:sz w:val="21"/>
          <w:szCs w:val="21"/>
        </w:rPr>
        <w:br/>
        <w:t>объем и состав разрешенного прилова водных биоресурсов допускается в счёт объёмов по видам, указанным в разрешении.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18. 32-й подрайон Конвенционного района Международного Совета по Исследованию моря (ИКЕС). "Балтийское море (Финский залив)":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18.1. Районы, запретные для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а) в течение года - всех видов водных биоресурсов, всеми тралящими орудиями добычи (вылова):</w:t>
      </w:r>
      <w:r>
        <w:rPr>
          <w:rFonts w:ascii="Arial" w:hAnsi="Arial" w:cs="Arial"/>
          <w:color w:val="2D2D2D"/>
          <w:spacing w:val="2"/>
          <w:sz w:val="21"/>
          <w:szCs w:val="21"/>
        </w:rPr>
        <w:br/>
      </w:r>
      <w:r>
        <w:rPr>
          <w:rFonts w:ascii="Arial" w:hAnsi="Arial" w:cs="Arial"/>
          <w:color w:val="2D2D2D"/>
          <w:spacing w:val="2"/>
          <w:sz w:val="21"/>
          <w:szCs w:val="21"/>
        </w:rPr>
        <w:br/>
        <w:t>в прибрежной зоне на глубинах менее 20 метров;</w:t>
      </w:r>
      <w:r>
        <w:rPr>
          <w:rFonts w:ascii="Arial" w:hAnsi="Arial" w:cs="Arial"/>
          <w:color w:val="2D2D2D"/>
          <w:spacing w:val="2"/>
          <w:sz w:val="21"/>
          <w:szCs w:val="21"/>
        </w:rPr>
        <w:br/>
      </w:r>
      <w:r>
        <w:rPr>
          <w:rFonts w:ascii="Arial" w:hAnsi="Arial" w:cs="Arial"/>
          <w:color w:val="2D2D2D"/>
          <w:spacing w:val="2"/>
          <w:sz w:val="21"/>
          <w:szCs w:val="21"/>
        </w:rPr>
        <w:br/>
        <w:t>к востоку от линии: </w:t>
      </w:r>
      <w:r>
        <w:rPr>
          <w:rFonts w:ascii="Arial" w:hAnsi="Arial" w:cs="Arial"/>
          <w:color w:val="2D2D2D"/>
          <w:spacing w:val="2"/>
          <w:sz w:val="21"/>
          <w:szCs w:val="21"/>
        </w:rPr>
        <w:br/>
      </w:r>
      <w:r>
        <w:rPr>
          <w:rFonts w:ascii="Arial" w:hAnsi="Arial" w:cs="Arial"/>
          <w:color w:val="2D2D2D"/>
          <w:spacing w:val="2"/>
          <w:sz w:val="21"/>
          <w:szCs w:val="21"/>
        </w:rPr>
        <w:br/>
        <w:t>мыс Кургальский - остров Мощный - остров Сескар - мыс Крестовый;</w:t>
      </w:r>
      <w:r>
        <w:rPr>
          <w:rFonts w:ascii="Arial" w:hAnsi="Arial" w:cs="Arial"/>
          <w:color w:val="2D2D2D"/>
          <w:spacing w:val="2"/>
          <w:sz w:val="21"/>
          <w:szCs w:val="21"/>
        </w:rPr>
        <w:br/>
      </w:r>
      <w:r>
        <w:rPr>
          <w:rFonts w:ascii="Arial" w:hAnsi="Arial" w:cs="Arial"/>
          <w:color w:val="2D2D2D"/>
          <w:spacing w:val="2"/>
          <w:sz w:val="21"/>
          <w:szCs w:val="21"/>
        </w:rPr>
        <w:br/>
        <w:t>повсеместно на расстоянии менее 1000 метров от ставных орудий добычи (вылова);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б) в течение года - всех видов водных биоресурсов ставными сетями:</w:t>
      </w:r>
      <w:r>
        <w:rPr>
          <w:rFonts w:ascii="Arial" w:hAnsi="Arial" w:cs="Arial"/>
          <w:color w:val="2D2D2D"/>
          <w:spacing w:val="2"/>
          <w:sz w:val="21"/>
          <w:szCs w:val="21"/>
        </w:rPr>
        <w:br/>
      </w:r>
      <w:r>
        <w:rPr>
          <w:rFonts w:ascii="Arial" w:hAnsi="Arial" w:cs="Arial"/>
          <w:color w:val="2D2D2D"/>
          <w:spacing w:val="2"/>
          <w:sz w:val="21"/>
          <w:szCs w:val="21"/>
        </w:rPr>
        <w:br/>
        <w:t>в предустьевом пространстве реки Нарва на расстоянии в радиусе одной морской мили от исходной точки - оконечности морского мола в порту Нарва-Изыссуу.</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18.2 Сроки (периоды), запретные для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а) заякоренными сетями:</w:t>
      </w:r>
      <w:r>
        <w:rPr>
          <w:rFonts w:ascii="Arial" w:hAnsi="Arial" w:cs="Arial"/>
          <w:color w:val="2D2D2D"/>
          <w:spacing w:val="2"/>
          <w:sz w:val="21"/>
          <w:szCs w:val="21"/>
        </w:rPr>
        <w:br/>
        <w:t>(Подпункт в редакции, введенной в действие с 14 февраля 2016 года </w:t>
      </w:r>
      <w:hyperlink r:id="rId79" w:history="1">
        <w:r>
          <w:rPr>
            <w:rStyle w:val="a3"/>
            <w:rFonts w:ascii="Arial" w:hAnsi="Arial" w:cs="Arial"/>
            <w:color w:val="00466E"/>
            <w:spacing w:val="2"/>
            <w:sz w:val="21"/>
            <w:szCs w:val="21"/>
          </w:rPr>
          <w:t>приказом Минсельхоза России от 24 декабря 2015 года N 663</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с 15 июня по 30 сентября - лосося атлантического (семги);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б) специализированный промысел:</w:t>
      </w:r>
      <w:r>
        <w:rPr>
          <w:rFonts w:ascii="Arial" w:hAnsi="Arial" w:cs="Arial"/>
          <w:color w:val="2D2D2D"/>
          <w:spacing w:val="2"/>
          <w:sz w:val="21"/>
          <w:szCs w:val="21"/>
        </w:rPr>
        <w:br/>
      </w:r>
      <w:r>
        <w:rPr>
          <w:rFonts w:ascii="Arial" w:hAnsi="Arial" w:cs="Arial"/>
          <w:color w:val="2D2D2D"/>
          <w:spacing w:val="2"/>
          <w:sz w:val="21"/>
          <w:szCs w:val="21"/>
        </w:rPr>
        <w:br/>
        <w:t>с 1 февраля по 30 июня - камбал морской и речной;</w:t>
      </w:r>
      <w:r>
        <w:rPr>
          <w:rFonts w:ascii="Arial" w:hAnsi="Arial" w:cs="Arial"/>
          <w:color w:val="2D2D2D"/>
          <w:spacing w:val="2"/>
          <w:sz w:val="21"/>
          <w:szCs w:val="21"/>
        </w:rPr>
        <w:br/>
      </w:r>
      <w:r>
        <w:rPr>
          <w:rFonts w:ascii="Arial" w:hAnsi="Arial" w:cs="Arial"/>
          <w:color w:val="2D2D2D"/>
          <w:spacing w:val="2"/>
          <w:sz w:val="21"/>
          <w:szCs w:val="21"/>
        </w:rPr>
        <w:br/>
        <w:t>в течение всего года - осетра атлантического;</w:t>
      </w:r>
      <w:r>
        <w:rPr>
          <w:rFonts w:ascii="Arial" w:hAnsi="Arial" w:cs="Arial"/>
          <w:color w:val="2D2D2D"/>
          <w:spacing w:val="2"/>
          <w:sz w:val="21"/>
          <w:szCs w:val="21"/>
        </w:rPr>
        <w:br/>
      </w:r>
      <w:r>
        <w:rPr>
          <w:rFonts w:ascii="Arial" w:hAnsi="Arial" w:cs="Arial"/>
          <w:color w:val="2D2D2D"/>
          <w:spacing w:val="2"/>
          <w:sz w:val="21"/>
          <w:szCs w:val="21"/>
        </w:rPr>
        <w:br/>
        <w:t>с 15 октября до ледостава - сига;</w:t>
      </w:r>
      <w:r>
        <w:rPr>
          <w:rFonts w:ascii="Arial" w:hAnsi="Arial" w:cs="Arial"/>
          <w:color w:val="2D2D2D"/>
          <w:spacing w:val="2"/>
          <w:sz w:val="21"/>
          <w:szCs w:val="21"/>
        </w:rPr>
        <w:br/>
      </w:r>
      <w:r>
        <w:rPr>
          <w:rFonts w:ascii="Arial" w:hAnsi="Arial" w:cs="Arial"/>
          <w:color w:val="2D2D2D"/>
          <w:spacing w:val="2"/>
          <w:sz w:val="21"/>
          <w:szCs w:val="21"/>
        </w:rPr>
        <w:br/>
        <w:t>с 20 мая по 30 июня - судака;</w:t>
      </w:r>
      <w:r>
        <w:rPr>
          <w:rFonts w:ascii="Arial" w:hAnsi="Arial" w:cs="Arial"/>
          <w:color w:val="2D2D2D"/>
          <w:spacing w:val="2"/>
          <w:sz w:val="21"/>
          <w:szCs w:val="21"/>
        </w:rPr>
        <w:br/>
      </w:r>
      <w:r>
        <w:rPr>
          <w:rFonts w:ascii="Arial" w:hAnsi="Arial" w:cs="Arial"/>
          <w:color w:val="2D2D2D"/>
          <w:spacing w:val="2"/>
          <w:sz w:val="21"/>
          <w:szCs w:val="21"/>
        </w:rPr>
        <w:br/>
        <w:t xml:space="preserve">с 20 мая по 30 июня - леща, в бухтах Селезневская, Подберезовская и Малая Пихтовая </w:t>
      </w:r>
      <w:r>
        <w:rPr>
          <w:rFonts w:ascii="Arial" w:hAnsi="Arial" w:cs="Arial"/>
          <w:color w:val="2D2D2D"/>
          <w:spacing w:val="2"/>
          <w:sz w:val="21"/>
          <w:szCs w:val="21"/>
        </w:rPr>
        <w:lastRenderedPageBreak/>
        <w:t>Выборгского залива - в течение всего года;</w:t>
      </w:r>
      <w:r>
        <w:rPr>
          <w:rFonts w:ascii="Arial" w:hAnsi="Arial" w:cs="Arial"/>
          <w:color w:val="2D2D2D"/>
          <w:spacing w:val="2"/>
          <w:sz w:val="21"/>
          <w:szCs w:val="21"/>
        </w:rPr>
        <w:br/>
      </w:r>
      <w:r>
        <w:rPr>
          <w:rFonts w:ascii="Arial" w:hAnsi="Arial" w:cs="Arial"/>
          <w:color w:val="2D2D2D"/>
          <w:spacing w:val="2"/>
          <w:sz w:val="21"/>
          <w:szCs w:val="21"/>
        </w:rPr>
        <w:br/>
        <w:t>с распадения льда по 15 июня - щуки;</w:t>
      </w:r>
      <w:r>
        <w:rPr>
          <w:rFonts w:ascii="Arial" w:hAnsi="Arial" w:cs="Arial"/>
          <w:color w:val="2D2D2D"/>
          <w:spacing w:val="2"/>
          <w:sz w:val="21"/>
          <w:szCs w:val="21"/>
        </w:rPr>
        <w:br/>
      </w:r>
      <w:r>
        <w:rPr>
          <w:rFonts w:ascii="Arial" w:hAnsi="Arial" w:cs="Arial"/>
          <w:color w:val="2D2D2D"/>
          <w:spacing w:val="2"/>
          <w:sz w:val="21"/>
          <w:szCs w:val="21"/>
        </w:rPr>
        <w:br/>
        <w:t>с 15 июня по 15 сентября - на всей акватории Нарвского залива ставными порядками лососевых сетей, а также ставными лососевыми крючковыми ярусами;</w:t>
      </w:r>
      <w:r>
        <w:rPr>
          <w:rFonts w:ascii="Arial" w:hAnsi="Arial" w:cs="Arial"/>
          <w:color w:val="2D2D2D"/>
          <w:spacing w:val="2"/>
          <w:sz w:val="21"/>
          <w:szCs w:val="21"/>
        </w:rPr>
        <w:br/>
        <w:t>(Абзац в редакции, введенной в действие с 14 февраля 2016 года </w:t>
      </w:r>
      <w:hyperlink r:id="rId80" w:history="1">
        <w:r>
          <w:rPr>
            <w:rStyle w:val="a3"/>
            <w:rFonts w:ascii="Arial" w:hAnsi="Arial" w:cs="Arial"/>
            <w:color w:val="00466E"/>
            <w:spacing w:val="2"/>
            <w:sz w:val="21"/>
            <w:szCs w:val="21"/>
          </w:rPr>
          <w:t>приказом Минсельхоза России от 24 декабря 2015 года N 663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в) дрифтерными и заякоренными ярусами:</w:t>
      </w:r>
      <w:r>
        <w:rPr>
          <w:rFonts w:ascii="Arial" w:hAnsi="Arial" w:cs="Arial"/>
          <w:color w:val="2D2D2D"/>
          <w:spacing w:val="2"/>
          <w:sz w:val="21"/>
          <w:szCs w:val="21"/>
        </w:rPr>
        <w:br/>
      </w:r>
      <w:r>
        <w:rPr>
          <w:rFonts w:ascii="Arial" w:hAnsi="Arial" w:cs="Arial"/>
          <w:color w:val="2D2D2D"/>
          <w:spacing w:val="2"/>
          <w:sz w:val="21"/>
          <w:szCs w:val="21"/>
        </w:rPr>
        <w:br/>
        <w:t>с 1 июля по 15 сентября - лосося атлантического (семги);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г) тралами, близнецовыми неводами и другими тралящими орудиями добычи (вылова) - с 15 июня по 31 августа специализированный промысел сельди балтийской (салаки) и шпрота балтийского (кильки).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18.3. Запретные для добычи (вылова) виды водных биоресурсов: </w:t>
      </w:r>
      <w:r>
        <w:rPr>
          <w:rFonts w:ascii="Arial" w:hAnsi="Arial" w:cs="Arial"/>
          <w:color w:val="2D2D2D"/>
          <w:spacing w:val="2"/>
          <w:sz w:val="21"/>
          <w:szCs w:val="21"/>
        </w:rPr>
        <w:br/>
      </w:r>
      <w:r>
        <w:rPr>
          <w:rFonts w:ascii="Arial" w:hAnsi="Arial" w:cs="Arial"/>
          <w:color w:val="2D2D2D"/>
          <w:spacing w:val="2"/>
          <w:sz w:val="21"/>
          <w:szCs w:val="21"/>
        </w:rPr>
        <w:br/>
        <w:t>кумжа (форель), осетр атлантический.</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18.4. Виды запретных орудий и способов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18.4.1. При осуществлении специализированного промысла лосося атлантического (семги) запрещается:</w:t>
      </w:r>
      <w:r>
        <w:rPr>
          <w:rFonts w:ascii="Arial" w:hAnsi="Arial" w:cs="Arial"/>
          <w:color w:val="2D2D2D"/>
          <w:spacing w:val="2"/>
          <w:sz w:val="21"/>
          <w:szCs w:val="21"/>
        </w:rPr>
        <w:br/>
      </w:r>
      <w:r>
        <w:rPr>
          <w:rFonts w:ascii="Arial" w:hAnsi="Arial" w:cs="Arial"/>
          <w:color w:val="2D2D2D"/>
          <w:spacing w:val="2"/>
          <w:sz w:val="21"/>
          <w:szCs w:val="21"/>
        </w:rPr>
        <w:br/>
        <w:t>абзац исключен с 14 февраля 2016 года - </w:t>
      </w:r>
      <w:hyperlink r:id="rId81" w:history="1">
        <w:r>
          <w:rPr>
            <w:rStyle w:val="a3"/>
            <w:rFonts w:ascii="Arial" w:hAnsi="Arial" w:cs="Arial"/>
            <w:color w:val="00466E"/>
            <w:spacing w:val="2"/>
            <w:sz w:val="21"/>
            <w:szCs w:val="21"/>
          </w:rPr>
          <w:t>приказ Минсельхоза России от 24 декабря 2015 года N 663</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выставлять одновременно с одного судна дрифтерные яруса, имеющие более 2000 крючков;</w:t>
      </w:r>
      <w:r>
        <w:rPr>
          <w:rFonts w:ascii="Arial" w:hAnsi="Arial" w:cs="Arial"/>
          <w:color w:val="2D2D2D"/>
          <w:spacing w:val="2"/>
          <w:sz w:val="21"/>
          <w:szCs w:val="21"/>
        </w:rPr>
        <w:br/>
      </w:r>
      <w:r>
        <w:rPr>
          <w:rFonts w:ascii="Arial" w:hAnsi="Arial" w:cs="Arial"/>
          <w:color w:val="2D2D2D"/>
          <w:spacing w:val="2"/>
          <w:sz w:val="21"/>
          <w:szCs w:val="21"/>
        </w:rPr>
        <w:br/>
        <w:t>иметь на борту судов более 200 запасных крючков для ярусов.</w:t>
      </w:r>
      <w:r>
        <w:rPr>
          <w:rFonts w:ascii="Arial" w:hAnsi="Arial" w:cs="Arial"/>
          <w:color w:val="2D2D2D"/>
          <w:spacing w:val="2"/>
          <w:sz w:val="21"/>
          <w:szCs w:val="21"/>
        </w:rPr>
        <w:br/>
        <w:t>(Абзац в редакции, введенной в действие с 14 февраля 2016 года </w:t>
      </w:r>
      <w:hyperlink r:id="rId82" w:history="1">
        <w:r>
          <w:rPr>
            <w:rStyle w:val="a3"/>
            <w:rFonts w:ascii="Arial" w:hAnsi="Arial" w:cs="Arial"/>
            <w:color w:val="00466E"/>
            <w:spacing w:val="2"/>
            <w:sz w:val="21"/>
            <w:szCs w:val="21"/>
          </w:rPr>
          <w:t>приказом Минсельхоза России от 24 декабря 2015 года N 663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18.4.2. При осуществлении специализированного промысла трески, камбалы речной и камбалы-тюрбо жаберными сетями запрещается:</w:t>
      </w:r>
      <w:r>
        <w:rPr>
          <w:rFonts w:ascii="Arial" w:hAnsi="Arial" w:cs="Arial"/>
          <w:color w:val="2D2D2D"/>
          <w:spacing w:val="2"/>
          <w:sz w:val="21"/>
          <w:szCs w:val="21"/>
        </w:rPr>
        <w:br/>
      </w:r>
      <w:r>
        <w:rPr>
          <w:rFonts w:ascii="Arial" w:hAnsi="Arial" w:cs="Arial"/>
          <w:color w:val="2D2D2D"/>
          <w:spacing w:val="2"/>
          <w:sz w:val="21"/>
          <w:szCs w:val="21"/>
        </w:rPr>
        <w:br/>
        <w:t>выставлять сети длиной более 12 км с использованием судов длиной между перпендикулярами 12 метров и менее;</w:t>
      </w:r>
      <w:r>
        <w:rPr>
          <w:rFonts w:ascii="Arial" w:hAnsi="Arial" w:cs="Arial"/>
          <w:color w:val="2D2D2D"/>
          <w:spacing w:val="2"/>
          <w:sz w:val="21"/>
          <w:szCs w:val="21"/>
        </w:rPr>
        <w:br/>
      </w:r>
      <w:r>
        <w:rPr>
          <w:rFonts w:ascii="Arial" w:hAnsi="Arial" w:cs="Arial"/>
          <w:color w:val="2D2D2D"/>
          <w:spacing w:val="2"/>
          <w:sz w:val="21"/>
          <w:szCs w:val="21"/>
        </w:rPr>
        <w:br/>
        <w:t>выставлять сети длиной более 24 км с использованием судов длиной между перпендикулярами более 12 метров.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lastRenderedPageBreak/>
        <w:t>18.4.3. Запрещается осуществлять добычу (вылов) всех видов водных биоресурсов донными тралами с использованием судов длиной между перпендикулярами более 36 метров.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18.4.4. Запрещается осуществлять добычу (вылов) шпрота (кильки) и сельди балтийской (салаки) пелагическим тралом с использованием судов длиной между перпендикулярами более 55 метров.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18.4.5. Запрещается использовать все орудия добычи (вылова), имеющие размер (шаг) ячеи менее 45 мм, в северо-восточной части Финского залива, ограниченной линией, проходящей от мыса Лисий Нос до юго-восточной части острова Котлин (Ленинградская пристань) и далее до города Зеленогорск - в течение всего года, за исключением весенней добычи (вылова) корюшки европейской и ерша пресноводного в период с 1 апреля по 15 июня, а также осенней добычи (вылова) ряпушки и миног в период с 1 сентября по 15 ноября.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18.4.6. Запрещается использовать ставные невода для добычи (вылова) сельди балтийской (салаки) - восточнее 28°00' в.д. с 20 июня по 31 декабря.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18.4.7. Запрещается применение дрифтерных (плавных) сетей при осуществлении промышленного рыболовства лосося атлантического (семги).</w:t>
      </w:r>
      <w:r>
        <w:rPr>
          <w:rFonts w:ascii="Arial" w:hAnsi="Arial" w:cs="Arial"/>
          <w:color w:val="2D2D2D"/>
          <w:spacing w:val="2"/>
          <w:sz w:val="21"/>
          <w:szCs w:val="21"/>
        </w:rPr>
        <w:br/>
        <w:t>(Пункт дополнительно включен с 30 января 2018 года </w:t>
      </w:r>
      <w:hyperlink r:id="rId83" w:history="1">
        <w:r>
          <w:rPr>
            <w:rStyle w:val="a3"/>
            <w:rFonts w:ascii="Arial" w:hAnsi="Arial" w:cs="Arial"/>
            <w:color w:val="00466E"/>
            <w:spacing w:val="2"/>
            <w:sz w:val="21"/>
            <w:szCs w:val="21"/>
          </w:rPr>
          <w:t>приказом Минсельхоза России от 20 декабря 2017 года N 634</w:t>
        </w:r>
      </w:hyperlink>
      <w:r>
        <w:rPr>
          <w:rFonts w:ascii="Arial" w:hAnsi="Arial" w:cs="Arial"/>
          <w:color w:val="2D2D2D"/>
          <w:spacing w:val="2"/>
          <w:sz w:val="21"/>
          <w:szCs w:val="21"/>
        </w:rPr>
        <w:t>; в редакции, введенной в действие с 22 апреля 2019 года </w:t>
      </w:r>
      <w:hyperlink r:id="rId84"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18.5. Размер (шаг) ячеи орудий добычи (вылова), размер и конструкция орудий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18.5.1. При осуществлении добычи (вылова) водных биоресурсов применяются стандартные орудия добычи (вылова), изготовленные в соответствии с технической документацией. Применение иных орудий добычи (вылова) не допускается.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18.5.2. Запрещается добыча (вылов) сельди балтийской (салаки) и шпрота (кильки) для осуществления их специализированного промысла тралящими орудиями добычи (вылова) с размером (шагом) ячеи менее 10 мм.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18.5.3. Запрещается добыча (вылов) приведенных ниже водных биоресурсов при осуществлении их специализированного промысла закидными и ставными неводами, мережами и вентерями с размером (шагом) ячеи (в мм) менее указанной в таблице 10:</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10.</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10</w:t>
      </w:r>
    </w:p>
    <w:tbl>
      <w:tblPr>
        <w:tblW w:w="0" w:type="auto"/>
        <w:tblCellMar>
          <w:left w:w="0" w:type="dxa"/>
          <w:right w:w="0" w:type="dxa"/>
        </w:tblCellMar>
        <w:tblLook w:val="04A0"/>
      </w:tblPr>
      <w:tblGrid>
        <w:gridCol w:w="4997"/>
        <w:gridCol w:w="4358"/>
      </w:tblGrid>
      <w:tr w:rsidR="00B3415A" w:rsidTr="00B3415A">
        <w:trPr>
          <w:trHeight w:val="15"/>
        </w:trPr>
        <w:tc>
          <w:tcPr>
            <w:tcW w:w="5914" w:type="dxa"/>
            <w:hideMark/>
          </w:tcPr>
          <w:p w:rsidR="00B3415A" w:rsidRDefault="00B3415A">
            <w:pPr>
              <w:rPr>
                <w:sz w:val="2"/>
                <w:szCs w:val="24"/>
              </w:rPr>
            </w:pPr>
          </w:p>
        </w:tc>
        <w:tc>
          <w:tcPr>
            <w:tcW w:w="5359" w:type="dxa"/>
            <w:hideMark/>
          </w:tcPr>
          <w:p w:rsidR="00B3415A" w:rsidRDefault="00B3415A">
            <w:pPr>
              <w:rPr>
                <w:sz w:val="2"/>
                <w:szCs w:val="24"/>
              </w:rPr>
            </w:pP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Размер (шаг) ячеи, мм</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Сельдь балтийская (салака), корюшка европейская</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Крупночастиковые виды рыб</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45</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lastRenderedPageBreak/>
              <w:t>Мелкочастиковые виды рыб</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34</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Рыбец (сырть)</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Сиг</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24 (невод)</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Сиг</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 (мережа)</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Лосось атлантический (семга)</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8.5.4. Запрещается добыча (вылов) приведенных ниже видов водных биоресурсов для осуществления их специализированного промысла сетями с размером (шагом) ячеи (в мм) менее указанного в таблице 11:</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11.</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11</w:t>
      </w:r>
    </w:p>
    <w:tbl>
      <w:tblPr>
        <w:tblW w:w="0" w:type="auto"/>
        <w:tblCellMar>
          <w:left w:w="0" w:type="dxa"/>
          <w:right w:w="0" w:type="dxa"/>
        </w:tblCellMar>
        <w:tblLook w:val="04A0"/>
      </w:tblPr>
      <w:tblGrid>
        <w:gridCol w:w="5006"/>
        <w:gridCol w:w="4349"/>
      </w:tblGrid>
      <w:tr w:rsidR="00B3415A" w:rsidTr="00B3415A">
        <w:trPr>
          <w:trHeight w:val="15"/>
        </w:trPr>
        <w:tc>
          <w:tcPr>
            <w:tcW w:w="5914" w:type="dxa"/>
            <w:hideMark/>
          </w:tcPr>
          <w:p w:rsidR="00B3415A" w:rsidRDefault="00B3415A">
            <w:pPr>
              <w:rPr>
                <w:sz w:val="2"/>
                <w:szCs w:val="24"/>
              </w:rPr>
            </w:pPr>
          </w:p>
        </w:tc>
        <w:tc>
          <w:tcPr>
            <w:tcW w:w="5359" w:type="dxa"/>
            <w:hideMark/>
          </w:tcPr>
          <w:p w:rsidR="00B3415A" w:rsidRDefault="00B3415A">
            <w:pPr>
              <w:rPr>
                <w:sz w:val="2"/>
                <w:szCs w:val="24"/>
              </w:rPr>
            </w:pP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Размер (шаг) ячеи, мм</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Сельдь балтийская (салака), корюшка европейская</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14</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Шпрот (килька)</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11</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 судак (кроме залива Бьерке-Зунд и мелководных участков до 20-метровой изобаты, для которых размер (шаг) ячеи устанавливается не менее 60 мм</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55</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Мелкочастиковые виды рыб</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36</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Сиг</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50</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18.5.5. Запрещается добыча (вылов) указанных в таблицах 12 и 13 видов водных биоресурсов при осуществлении их специализированного промысла следующими орудиями добычи (вылова):</w:t>
      </w:r>
      <w:r>
        <w:rPr>
          <w:rFonts w:ascii="Arial" w:hAnsi="Arial" w:cs="Arial"/>
          <w:color w:val="2D2D2D"/>
          <w:spacing w:val="2"/>
          <w:sz w:val="21"/>
          <w:szCs w:val="21"/>
        </w:rPr>
        <w:br/>
      </w:r>
      <w:r>
        <w:rPr>
          <w:rFonts w:ascii="Arial" w:hAnsi="Arial" w:cs="Arial"/>
          <w:color w:val="2D2D2D"/>
          <w:spacing w:val="2"/>
          <w:sz w:val="21"/>
          <w:szCs w:val="21"/>
        </w:rPr>
        <w:br/>
        <w:t>тралами и датскими неводами (снюрреводами) с внутренним размером ячеи (в мм) менее размеров, указанных в таблице 12:</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12.</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12</w:t>
      </w:r>
    </w:p>
    <w:tbl>
      <w:tblPr>
        <w:tblW w:w="0" w:type="auto"/>
        <w:tblCellMar>
          <w:left w:w="0" w:type="dxa"/>
          <w:right w:w="0" w:type="dxa"/>
        </w:tblCellMar>
        <w:tblLook w:val="04A0"/>
      </w:tblPr>
      <w:tblGrid>
        <w:gridCol w:w="3066"/>
        <w:gridCol w:w="6289"/>
      </w:tblGrid>
      <w:tr w:rsidR="00B3415A" w:rsidTr="00B3415A">
        <w:trPr>
          <w:trHeight w:val="15"/>
        </w:trPr>
        <w:tc>
          <w:tcPr>
            <w:tcW w:w="3511" w:type="dxa"/>
            <w:hideMark/>
          </w:tcPr>
          <w:p w:rsidR="00B3415A" w:rsidRDefault="00B3415A">
            <w:pPr>
              <w:rPr>
                <w:sz w:val="2"/>
                <w:szCs w:val="24"/>
              </w:rPr>
            </w:pPr>
          </w:p>
        </w:tc>
        <w:tc>
          <w:tcPr>
            <w:tcW w:w="7762" w:type="dxa"/>
            <w:hideMark/>
          </w:tcPr>
          <w:p w:rsidR="00B3415A" w:rsidRDefault="00B3415A">
            <w:pPr>
              <w:rPr>
                <w:sz w:val="2"/>
                <w:szCs w:val="24"/>
              </w:rPr>
            </w:pPr>
          </w:p>
        </w:tc>
      </w:tr>
      <w:tr w:rsidR="00B3415A" w:rsidTr="00B3415A">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776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Размер (шаг) ячеи, мм</w:t>
            </w:r>
          </w:p>
        </w:tc>
      </w:tr>
      <w:tr w:rsidR="00B3415A" w:rsidTr="00B3415A">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Треска</w:t>
            </w:r>
          </w:p>
        </w:tc>
        <w:tc>
          <w:tcPr>
            <w:tcW w:w="776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105 мм, с окнами выхода БАКОМА с размером ячеи 120 мм, или 130 мм, ромбовидная ячея с толщиной одинарной нити не более 6 мм или толщиной двухрядной нити не более 4 мм</w:t>
            </w:r>
          </w:p>
        </w:tc>
      </w:tr>
      <w:tr w:rsidR="00B3415A" w:rsidTr="00B3415A">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Камбала речная</w:t>
            </w:r>
          </w:p>
        </w:tc>
        <w:tc>
          <w:tcPr>
            <w:tcW w:w="776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110 мм в обычных тралах и датских неводах</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ставными сетями с внутренним размером ячеи (в мм) менее размеров, указанных в таблице 13:</w:t>
      </w:r>
      <w:r>
        <w:rPr>
          <w:rFonts w:ascii="Arial" w:hAnsi="Arial" w:cs="Arial"/>
          <w:color w:val="2D2D2D"/>
          <w:spacing w:val="2"/>
          <w:sz w:val="21"/>
          <w:szCs w:val="21"/>
        </w:rPr>
        <w:br/>
        <w:t>(Абзац в редакции, введенной в действие с 14 февраля 2016 года </w:t>
      </w:r>
      <w:hyperlink r:id="rId85" w:history="1">
        <w:r>
          <w:rPr>
            <w:rStyle w:val="a3"/>
            <w:rFonts w:ascii="Arial" w:hAnsi="Arial" w:cs="Arial"/>
            <w:color w:val="00466E"/>
            <w:spacing w:val="2"/>
            <w:sz w:val="21"/>
            <w:szCs w:val="21"/>
          </w:rPr>
          <w:t>приказом Минсельхоза России от 24 декабря 2015 года N 663</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lastRenderedPageBreak/>
        <w:t>Таблица 13.</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13</w:t>
      </w:r>
    </w:p>
    <w:tbl>
      <w:tblPr>
        <w:tblW w:w="0" w:type="auto"/>
        <w:tblCellMar>
          <w:left w:w="0" w:type="dxa"/>
          <w:right w:w="0" w:type="dxa"/>
        </w:tblCellMar>
        <w:tblLook w:val="04A0"/>
      </w:tblPr>
      <w:tblGrid>
        <w:gridCol w:w="5311"/>
        <w:gridCol w:w="4044"/>
      </w:tblGrid>
      <w:tr w:rsidR="00B3415A" w:rsidTr="00B3415A">
        <w:trPr>
          <w:trHeight w:val="15"/>
        </w:trPr>
        <w:tc>
          <w:tcPr>
            <w:tcW w:w="6468" w:type="dxa"/>
            <w:hideMark/>
          </w:tcPr>
          <w:p w:rsidR="00B3415A" w:rsidRDefault="00B3415A">
            <w:pPr>
              <w:rPr>
                <w:sz w:val="2"/>
                <w:szCs w:val="24"/>
              </w:rPr>
            </w:pPr>
          </w:p>
        </w:tc>
        <w:tc>
          <w:tcPr>
            <w:tcW w:w="4805" w:type="dxa"/>
            <w:hideMark/>
          </w:tcPr>
          <w:p w:rsidR="00B3415A" w:rsidRDefault="00B3415A">
            <w:pPr>
              <w:rPr>
                <w:sz w:val="2"/>
                <w:szCs w:val="24"/>
              </w:rPr>
            </w:pP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480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Размер (шаг) ячеи, мм</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Треска</w:t>
            </w:r>
          </w:p>
        </w:tc>
        <w:tc>
          <w:tcPr>
            <w:tcW w:w="480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110</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Камбала речная</w:t>
            </w:r>
          </w:p>
        </w:tc>
        <w:tc>
          <w:tcPr>
            <w:tcW w:w="480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100</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Камбала-тюрбо и камбала-гладкий ромб</w:t>
            </w:r>
          </w:p>
        </w:tc>
        <w:tc>
          <w:tcPr>
            <w:tcW w:w="480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175</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Лосось атлантический (семга)</w:t>
            </w:r>
          </w:p>
        </w:tc>
        <w:tc>
          <w:tcPr>
            <w:tcW w:w="480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157 (из синтетических волокон)</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Сельдь балтийская (салака)</w:t>
            </w:r>
          </w:p>
        </w:tc>
        <w:tc>
          <w:tcPr>
            <w:tcW w:w="480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28</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Шпрот (килька)</w:t>
            </w:r>
          </w:p>
        </w:tc>
        <w:tc>
          <w:tcPr>
            <w:tcW w:w="480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18.6. Минимальный размер добываемых (вылавливаемых) водных биоресурсов (промысловый размер):</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18.6.1. Запрещается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таблице 14, кроме случаев разрешенного прилова.</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14.</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14</w:t>
      </w:r>
    </w:p>
    <w:tbl>
      <w:tblPr>
        <w:tblW w:w="0" w:type="auto"/>
        <w:tblCellMar>
          <w:left w:w="0" w:type="dxa"/>
          <w:right w:w="0" w:type="dxa"/>
        </w:tblCellMar>
        <w:tblLook w:val="04A0"/>
      </w:tblPr>
      <w:tblGrid>
        <w:gridCol w:w="5456"/>
        <w:gridCol w:w="2039"/>
        <w:gridCol w:w="1860"/>
      </w:tblGrid>
      <w:tr w:rsidR="00B3415A" w:rsidTr="00B3415A">
        <w:trPr>
          <w:trHeight w:val="15"/>
        </w:trPr>
        <w:tc>
          <w:tcPr>
            <w:tcW w:w="6653" w:type="dxa"/>
            <w:hideMark/>
          </w:tcPr>
          <w:p w:rsidR="00B3415A" w:rsidRDefault="00B3415A">
            <w:pPr>
              <w:rPr>
                <w:sz w:val="2"/>
                <w:szCs w:val="24"/>
              </w:rPr>
            </w:pPr>
          </w:p>
        </w:tc>
        <w:tc>
          <w:tcPr>
            <w:tcW w:w="2402" w:type="dxa"/>
            <w:hideMark/>
          </w:tcPr>
          <w:p w:rsidR="00B3415A" w:rsidRDefault="00B3415A">
            <w:pPr>
              <w:rPr>
                <w:sz w:val="2"/>
                <w:szCs w:val="24"/>
              </w:rPr>
            </w:pPr>
          </w:p>
        </w:tc>
        <w:tc>
          <w:tcPr>
            <w:tcW w:w="2218" w:type="dxa"/>
            <w:hideMark/>
          </w:tcPr>
          <w:p w:rsidR="00B3415A" w:rsidRDefault="00B3415A">
            <w:pPr>
              <w:rPr>
                <w:sz w:val="2"/>
                <w:szCs w:val="24"/>
              </w:rPr>
            </w:pPr>
          </w:p>
        </w:tc>
      </w:tr>
      <w:tr w:rsidR="00B3415A" w:rsidTr="00B3415A">
        <w:tc>
          <w:tcPr>
            <w:tcW w:w="6653"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4620"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Промысловый размер, см</w:t>
            </w:r>
          </w:p>
        </w:tc>
      </w:tr>
      <w:tr w:rsidR="00B3415A" w:rsidTr="00B3415A">
        <w:tc>
          <w:tcPr>
            <w:tcW w:w="6653"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l</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L</w:t>
            </w:r>
          </w:p>
        </w:tc>
      </w:tr>
      <w:tr w:rsidR="00B3415A" w:rsidTr="00B3415A">
        <w:tc>
          <w:tcPr>
            <w:tcW w:w="665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Треска</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38</w:t>
            </w:r>
          </w:p>
        </w:tc>
      </w:tr>
      <w:tr w:rsidR="00B3415A" w:rsidTr="00B3415A">
        <w:tc>
          <w:tcPr>
            <w:tcW w:w="665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Камбала речная</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18</w:t>
            </w:r>
          </w:p>
        </w:tc>
      </w:tr>
      <w:tr w:rsidR="00B3415A" w:rsidTr="00B3415A">
        <w:tc>
          <w:tcPr>
            <w:tcW w:w="665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Камбала-тюрбо и камбала-гладкий ромб</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r>
      <w:tr w:rsidR="00B3415A" w:rsidTr="00B3415A">
        <w:tc>
          <w:tcPr>
            <w:tcW w:w="665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Лосось атлантический (семга)</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60</w:t>
            </w:r>
          </w:p>
        </w:tc>
      </w:tr>
      <w:tr w:rsidR="00B3415A" w:rsidTr="00B3415A">
        <w:tc>
          <w:tcPr>
            <w:tcW w:w="665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Сельдь балтийская (салака)</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r>
      <w:tr w:rsidR="00B3415A" w:rsidTr="00B3415A">
        <w:tc>
          <w:tcPr>
            <w:tcW w:w="665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Шпрот (килька)</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9</w:t>
            </w:r>
          </w:p>
        </w:tc>
      </w:tr>
      <w:tr w:rsidR="00B3415A" w:rsidTr="00B3415A">
        <w:tc>
          <w:tcPr>
            <w:tcW w:w="665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Угорь речной</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45</w:t>
            </w:r>
          </w:p>
        </w:tc>
      </w:tr>
      <w:tr w:rsidR="00B3415A" w:rsidTr="00B3415A">
        <w:tc>
          <w:tcPr>
            <w:tcW w:w="665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r>
      <w:tr w:rsidR="00B3415A" w:rsidTr="00B3415A">
        <w:tc>
          <w:tcPr>
            <w:tcW w:w="665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Корюшка европейская</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r>
      <w:tr w:rsidR="00B3415A" w:rsidTr="00B3415A">
        <w:tc>
          <w:tcPr>
            <w:tcW w:w="665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Корюшка европейская в Выборгском заливе</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r>
      <w:tr w:rsidR="00B3415A" w:rsidTr="00B3415A">
        <w:tc>
          <w:tcPr>
            <w:tcW w:w="665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Сиг</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32</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r>
      <w:tr w:rsidR="00B3415A" w:rsidTr="00B3415A">
        <w:tc>
          <w:tcPr>
            <w:tcW w:w="665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Рыбец (сырть)</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24</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28</w:t>
            </w:r>
          </w:p>
        </w:tc>
      </w:tr>
      <w:tr w:rsidR="00B3415A" w:rsidTr="00B3415A">
        <w:tc>
          <w:tcPr>
            <w:tcW w:w="665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29</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r>
      <w:tr w:rsidR="00B3415A" w:rsidTr="00B3415A">
        <w:tc>
          <w:tcPr>
            <w:tcW w:w="665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Щука</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l - длина рыбы определяется путем измерения от вершины рыла (при закрытом рте) до основания средних лучей хвостового плавника.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L - длина рыбы определяется путем измерения от вершины рыла (при закрытом рте) до конца самого длинного луча хвостового плавника, при минимальном угле расхождения верхней и нижней лопастей хвостового плавника.</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lastRenderedPageBreak/>
        <w:t>Рыба считается промыслового размера, если ее длина (l или L) соответствует величине, указанной в таблице 14, или превышает эту величину.</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18.6.2. При осуществлении специализированного промысла водных биоресурсов допускается в счет общего вылова следующее количество маломерных особей, поименованных в разрешении на добычу (вылов) водных биоресурсов:</w:t>
      </w:r>
      <w:r>
        <w:rPr>
          <w:rFonts w:ascii="Arial" w:hAnsi="Arial" w:cs="Arial"/>
          <w:color w:val="2D2D2D"/>
          <w:spacing w:val="2"/>
          <w:sz w:val="21"/>
          <w:szCs w:val="21"/>
        </w:rPr>
        <w:br/>
      </w:r>
      <w:r>
        <w:rPr>
          <w:rFonts w:ascii="Arial" w:hAnsi="Arial" w:cs="Arial"/>
          <w:color w:val="2D2D2D"/>
          <w:spacing w:val="2"/>
          <w:sz w:val="21"/>
          <w:szCs w:val="21"/>
        </w:rPr>
        <w:br/>
        <w:t>трески - не более 5% от веса улова водных биоресурсов данного вида за одну операцию по добыче (вылову);</w:t>
      </w:r>
      <w:r>
        <w:rPr>
          <w:rFonts w:ascii="Arial" w:hAnsi="Arial" w:cs="Arial"/>
          <w:color w:val="2D2D2D"/>
          <w:spacing w:val="2"/>
          <w:sz w:val="21"/>
          <w:szCs w:val="21"/>
        </w:rPr>
        <w:br/>
      </w:r>
      <w:r>
        <w:rPr>
          <w:rFonts w:ascii="Arial" w:hAnsi="Arial" w:cs="Arial"/>
          <w:color w:val="2D2D2D"/>
          <w:spacing w:val="2"/>
          <w:sz w:val="21"/>
          <w:szCs w:val="21"/>
        </w:rPr>
        <w:br/>
        <w:t>сельди балтийской (салаки) и шпрота (кильки) - не более 15% по счету от улова водных биоресурсов каждого вида за одну операцию по добыче (вылову);</w:t>
      </w:r>
      <w:r>
        <w:rPr>
          <w:rFonts w:ascii="Arial" w:hAnsi="Arial" w:cs="Arial"/>
          <w:color w:val="2D2D2D"/>
          <w:spacing w:val="2"/>
          <w:sz w:val="21"/>
          <w:szCs w:val="21"/>
        </w:rPr>
        <w:br/>
      </w:r>
      <w:r>
        <w:rPr>
          <w:rFonts w:ascii="Arial" w:hAnsi="Arial" w:cs="Arial"/>
          <w:color w:val="2D2D2D"/>
          <w:spacing w:val="2"/>
          <w:sz w:val="21"/>
          <w:szCs w:val="21"/>
        </w:rPr>
        <w:br/>
        <w:t>камбалы речной - не более 5% по весу от улова водных биоресурсов данного вида за одну операцию по добыче (вылову);</w:t>
      </w:r>
      <w:r>
        <w:rPr>
          <w:rFonts w:ascii="Arial" w:hAnsi="Arial" w:cs="Arial"/>
          <w:color w:val="2D2D2D"/>
          <w:spacing w:val="2"/>
          <w:sz w:val="21"/>
          <w:szCs w:val="21"/>
        </w:rPr>
        <w:br/>
      </w:r>
      <w:r>
        <w:rPr>
          <w:rFonts w:ascii="Arial" w:hAnsi="Arial" w:cs="Arial"/>
          <w:color w:val="2D2D2D"/>
          <w:spacing w:val="2"/>
          <w:sz w:val="21"/>
          <w:szCs w:val="21"/>
        </w:rPr>
        <w:br/>
        <w:t>трески - не более 5% от веса прилова данного вида, который допускается при траловой добыче (вылове) сельди балтийской (салаки) и шпрота (кильки), в объеме не более 3% за одну операцию по добыче (вылову) в течение всего года, включая запретный для трески период добычи (вылова);</w:t>
      </w:r>
      <w:r>
        <w:rPr>
          <w:rFonts w:ascii="Arial" w:hAnsi="Arial" w:cs="Arial"/>
          <w:color w:val="2D2D2D"/>
          <w:spacing w:val="2"/>
          <w:sz w:val="21"/>
          <w:szCs w:val="21"/>
        </w:rPr>
        <w:br/>
      </w:r>
      <w:r>
        <w:rPr>
          <w:rFonts w:ascii="Arial" w:hAnsi="Arial" w:cs="Arial"/>
          <w:color w:val="2D2D2D"/>
          <w:spacing w:val="2"/>
          <w:sz w:val="21"/>
          <w:szCs w:val="21"/>
        </w:rPr>
        <w:br/>
        <w:t>судака - не более 5% по счету от улова водных биоресурсов данного вида (на борту судна или выгруженного);</w:t>
      </w:r>
      <w:r>
        <w:rPr>
          <w:rFonts w:ascii="Arial" w:hAnsi="Arial" w:cs="Arial"/>
          <w:color w:val="2D2D2D"/>
          <w:spacing w:val="2"/>
          <w:sz w:val="21"/>
          <w:szCs w:val="21"/>
        </w:rPr>
        <w:br/>
      </w:r>
      <w:r>
        <w:rPr>
          <w:rFonts w:ascii="Arial" w:hAnsi="Arial" w:cs="Arial"/>
          <w:color w:val="2D2D2D"/>
          <w:spacing w:val="2"/>
          <w:sz w:val="21"/>
          <w:szCs w:val="21"/>
        </w:rPr>
        <w:br/>
        <w:t>леща - не более 5% по счету от улова водных биоресурсов данного вида (на борту судна или выгруженного);</w:t>
      </w:r>
      <w:r>
        <w:rPr>
          <w:rFonts w:ascii="Arial" w:hAnsi="Arial" w:cs="Arial"/>
          <w:color w:val="2D2D2D"/>
          <w:spacing w:val="2"/>
          <w:sz w:val="21"/>
          <w:szCs w:val="21"/>
        </w:rPr>
        <w:br/>
      </w:r>
      <w:r>
        <w:rPr>
          <w:rFonts w:ascii="Arial" w:hAnsi="Arial" w:cs="Arial"/>
          <w:color w:val="2D2D2D"/>
          <w:spacing w:val="2"/>
          <w:sz w:val="21"/>
          <w:szCs w:val="21"/>
        </w:rPr>
        <w:br/>
        <w:t>угря речного размером от 35 до 45 см не более 10% по счету от улова водных биоресурсов (на борту судна или выгруженного) видов рыб, на которые установлен промысловый размер. Угорь речной размером менее 35 см должен быть немедленно возвращен в воду в живом виде с наименьшими повреждениями;</w:t>
      </w:r>
      <w:r>
        <w:rPr>
          <w:rFonts w:ascii="Arial" w:hAnsi="Arial" w:cs="Arial"/>
          <w:color w:val="2D2D2D"/>
          <w:spacing w:val="2"/>
          <w:sz w:val="21"/>
          <w:szCs w:val="21"/>
        </w:rPr>
        <w:br/>
      </w:r>
      <w:r>
        <w:rPr>
          <w:rFonts w:ascii="Arial" w:hAnsi="Arial" w:cs="Arial"/>
          <w:color w:val="2D2D2D"/>
          <w:spacing w:val="2"/>
          <w:sz w:val="21"/>
          <w:szCs w:val="21"/>
        </w:rPr>
        <w:br/>
        <w:t>других видов рыб - не более 8% по счету от улова водных биоресурсов (на борту судна или выгруженного) видов рыб, указанных в таблице 14.</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18.6.3. В целях недопущения нарушений, связанных с превышением разрешенного прилова водных биоресурсов непромыслового размера, капитаны судов, осуществляющих добычу (вылов) тралящими орудиями добычи (вылова), должны ограничить время первого траления до 30 минут.</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18.7. Приловы одних видов при осуществлении добычи (вылова) других видов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 xml:space="preserve">18.7.1. Объем и видовой состав разрешенного прилова водных биоресурсов, для которых установлен ОДУ, указываются в разрешении на добычу (вылов) водных биоресурсов в пределах объемов квот добычи (вылова) водных биоресурсов, для которых установлен </w:t>
      </w:r>
      <w:r>
        <w:rPr>
          <w:rFonts w:ascii="Arial" w:hAnsi="Arial" w:cs="Arial"/>
          <w:color w:val="2D2D2D"/>
          <w:spacing w:val="2"/>
          <w:sz w:val="21"/>
          <w:szCs w:val="21"/>
        </w:rPr>
        <w:lastRenderedPageBreak/>
        <w:t>ОДУ, распределенных в установленном порядке юридическому лицу или индивидуальному предпринимателю.</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18.7.2. Разрешенный прилов всех водных биоресурсов, не поименованных в разрешении и на которые ОДУ не установлен, одновременно с добычей (выловом) видов водных биоресурсов, указанных в разрешении на добычу (вылов), допускается не более 49% по весу от общего улова водных биоресурсов разрешенных видов за одну операцию по добыче (вылову).</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19. Виштынецкое озеро с бассейнами впадающих в него рек: </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19.1. Районы, запретные для добычи (вылова) водных биоресурсов: </w:t>
      </w:r>
      <w:r>
        <w:rPr>
          <w:rFonts w:ascii="Arial" w:hAnsi="Arial" w:cs="Arial"/>
          <w:color w:val="2D2D2D"/>
          <w:spacing w:val="2"/>
          <w:sz w:val="21"/>
          <w:szCs w:val="21"/>
        </w:rPr>
        <w:br/>
      </w:r>
      <w:r>
        <w:rPr>
          <w:rFonts w:ascii="Arial" w:hAnsi="Arial" w:cs="Arial"/>
          <w:color w:val="2D2D2D"/>
          <w:spacing w:val="2"/>
          <w:sz w:val="21"/>
          <w:szCs w:val="21"/>
        </w:rPr>
        <w:br/>
        <w:t>бухта Тихая - в течение всего года по внешним границам промысловых квадратов N 51, 63 (приложение N 2 к Правилам рыболовства "Промысловые квадраты озера Виштынецкое");</w:t>
      </w:r>
      <w:r>
        <w:rPr>
          <w:rFonts w:ascii="Arial" w:hAnsi="Arial" w:cs="Arial"/>
          <w:color w:val="2D2D2D"/>
          <w:spacing w:val="2"/>
          <w:sz w:val="21"/>
          <w:szCs w:val="21"/>
        </w:rPr>
        <w:br/>
      </w:r>
      <w:r>
        <w:rPr>
          <w:rFonts w:ascii="Arial" w:hAnsi="Arial" w:cs="Arial"/>
          <w:color w:val="2D2D2D"/>
          <w:spacing w:val="2"/>
          <w:sz w:val="21"/>
          <w:szCs w:val="21"/>
        </w:rPr>
        <w:br/>
        <w:t>на всей акватории озера в период весеннего запрета (с 10 апреля по 10 июня), за исключением специализированного промысла сига ставными сетями на расстоянии не менее 0,5 км от берега в районе севернее 54°25' с.ш. и на расстоянии не менее 200 метров в районе южнее 54°25' с.ш., закидными неводами в квадратах 1, 2, 9, 18, 26, 64, 77-88, 94-97, 100, 101, 105, 106, 109 (приложение N 2 к Правилам рыболовства "Промысловые квадраты озера Виштынецкое");</w:t>
      </w:r>
      <w:r>
        <w:rPr>
          <w:rFonts w:ascii="Arial" w:hAnsi="Arial" w:cs="Arial"/>
          <w:color w:val="2D2D2D"/>
          <w:spacing w:val="2"/>
          <w:sz w:val="21"/>
          <w:szCs w:val="21"/>
        </w:rPr>
        <w:br/>
      </w:r>
      <w:r>
        <w:rPr>
          <w:rFonts w:ascii="Arial" w:hAnsi="Arial" w:cs="Arial"/>
          <w:color w:val="2D2D2D"/>
          <w:spacing w:val="2"/>
          <w:sz w:val="21"/>
          <w:szCs w:val="21"/>
        </w:rPr>
        <w:br/>
        <w:t>на расстоянии более 0,5 км от берега севернее 54°25' с.ш. и на расстоянии более 200 метров южнее 54°25' с.ш. с использованием сетей с размером (шагом) ячеи менее 36 мм, за исключением специализированного промысла ряпушки.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19.2. Сроки (периоды), запретные для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с 10 апреля по 10 июня всеми орудиями добычи (вылова) - плотвы, щуки, окуня пресноводного, леща и линя;</w:t>
      </w:r>
      <w:r>
        <w:rPr>
          <w:rFonts w:ascii="Arial" w:hAnsi="Arial" w:cs="Arial"/>
          <w:color w:val="2D2D2D"/>
          <w:spacing w:val="2"/>
          <w:sz w:val="21"/>
          <w:szCs w:val="21"/>
        </w:rPr>
        <w:br/>
      </w:r>
      <w:r>
        <w:rPr>
          <w:rFonts w:ascii="Arial" w:hAnsi="Arial" w:cs="Arial"/>
          <w:color w:val="2D2D2D"/>
          <w:spacing w:val="2"/>
          <w:sz w:val="21"/>
          <w:szCs w:val="21"/>
        </w:rPr>
        <w:br/>
        <w:t>с 1 ноября по 15 декабря ставными сетями - сига и ряпушки; </w:t>
      </w:r>
      <w:r>
        <w:rPr>
          <w:rFonts w:ascii="Arial" w:hAnsi="Arial" w:cs="Arial"/>
          <w:color w:val="2D2D2D"/>
          <w:spacing w:val="2"/>
          <w:sz w:val="21"/>
          <w:szCs w:val="21"/>
        </w:rPr>
        <w:br/>
      </w:r>
      <w:r>
        <w:rPr>
          <w:rFonts w:ascii="Arial" w:hAnsi="Arial" w:cs="Arial"/>
          <w:color w:val="2D2D2D"/>
          <w:spacing w:val="2"/>
          <w:sz w:val="21"/>
          <w:szCs w:val="21"/>
        </w:rPr>
        <w:br/>
        <w:t>с 1 ноября до 31 марта закидными неводами - сига.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19.3. Виды запретных орудий и способов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тралы, близнецовые невода и другие тралящие орудия добычи (вылова);</w:t>
      </w:r>
      <w:r>
        <w:rPr>
          <w:rFonts w:ascii="Arial" w:hAnsi="Arial" w:cs="Arial"/>
          <w:color w:val="2D2D2D"/>
          <w:spacing w:val="2"/>
          <w:sz w:val="21"/>
          <w:szCs w:val="21"/>
        </w:rPr>
        <w:br/>
      </w:r>
      <w:r>
        <w:rPr>
          <w:rFonts w:ascii="Arial" w:hAnsi="Arial" w:cs="Arial"/>
          <w:color w:val="2D2D2D"/>
          <w:spacing w:val="2"/>
          <w:sz w:val="21"/>
          <w:szCs w:val="21"/>
        </w:rPr>
        <w:br/>
        <w:t>закидные невода длиной более 500 метров;</w:t>
      </w:r>
      <w:r>
        <w:rPr>
          <w:rFonts w:ascii="Arial" w:hAnsi="Arial" w:cs="Arial"/>
          <w:color w:val="2D2D2D"/>
          <w:spacing w:val="2"/>
          <w:sz w:val="21"/>
          <w:szCs w:val="21"/>
        </w:rPr>
        <w:br/>
      </w:r>
      <w:r>
        <w:rPr>
          <w:rFonts w:ascii="Arial" w:hAnsi="Arial" w:cs="Arial"/>
          <w:color w:val="2D2D2D"/>
          <w:spacing w:val="2"/>
          <w:sz w:val="21"/>
          <w:szCs w:val="21"/>
        </w:rPr>
        <w:br/>
        <w:t>вентери и ловушки, установленные порядком длиной более 120 метров с интервалами между порядками во всех направлениях менее 100 метров;</w:t>
      </w:r>
      <w:r>
        <w:rPr>
          <w:rFonts w:ascii="Arial" w:hAnsi="Arial" w:cs="Arial"/>
          <w:color w:val="2D2D2D"/>
          <w:spacing w:val="2"/>
          <w:sz w:val="21"/>
          <w:szCs w:val="21"/>
        </w:rPr>
        <w:br/>
      </w:r>
      <w:r>
        <w:rPr>
          <w:rFonts w:ascii="Arial" w:hAnsi="Arial" w:cs="Arial"/>
          <w:color w:val="2D2D2D"/>
          <w:spacing w:val="2"/>
          <w:sz w:val="21"/>
          <w:szCs w:val="21"/>
        </w:rPr>
        <w:br/>
        <w:t xml:space="preserve">ставные сети общей длиной порядка более 500 метров, установленные друг от друга на </w:t>
      </w:r>
      <w:r>
        <w:rPr>
          <w:rFonts w:ascii="Arial" w:hAnsi="Arial" w:cs="Arial"/>
          <w:color w:val="2D2D2D"/>
          <w:spacing w:val="2"/>
          <w:sz w:val="21"/>
          <w:szCs w:val="21"/>
        </w:rPr>
        <w:lastRenderedPageBreak/>
        <w:t>расстоянии менее 200 метров в любую сторону.</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19.4. Размер (шаг) ячеи орудий добычи (вылова), размер и конструкция орудий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19.4.1. При осуществлении добычи (вылова) водных биоресурсов применяются стандартные орудия добычи (вылова), изготовленные в соответствии с технической документацией. Применение иных орудий добычи (вылова) не допускается.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19.4.2. Запрещается при специализированном промысле видов водных биоресурсов, указанных в таблицах 15 и 16, применение следующих орудий добычи (вылова):</w:t>
      </w:r>
      <w:r>
        <w:rPr>
          <w:rFonts w:ascii="Arial" w:hAnsi="Arial" w:cs="Arial"/>
          <w:color w:val="2D2D2D"/>
          <w:spacing w:val="2"/>
          <w:sz w:val="21"/>
          <w:szCs w:val="21"/>
        </w:rPr>
        <w:br/>
      </w:r>
      <w:r>
        <w:rPr>
          <w:rFonts w:ascii="Arial" w:hAnsi="Arial" w:cs="Arial"/>
          <w:color w:val="2D2D2D"/>
          <w:spacing w:val="2"/>
          <w:sz w:val="21"/>
          <w:szCs w:val="21"/>
        </w:rPr>
        <w:br/>
        <w:t>ставных и закидных неводов, ловушек, вентерей, удерживающая часть которых изготовлена из материалов с размером (шагом) ячеи (в мм) менее указанного в таблице 15:</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15.</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15</w:t>
      </w:r>
    </w:p>
    <w:tbl>
      <w:tblPr>
        <w:tblW w:w="0" w:type="auto"/>
        <w:tblCellMar>
          <w:left w:w="0" w:type="dxa"/>
          <w:right w:w="0" w:type="dxa"/>
        </w:tblCellMar>
        <w:tblLook w:val="04A0"/>
      </w:tblPr>
      <w:tblGrid>
        <w:gridCol w:w="5979"/>
        <w:gridCol w:w="3376"/>
      </w:tblGrid>
      <w:tr w:rsidR="00B3415A" w:rsidTr="00B3415A">
        <w:trPr>
          <w:trHeight w:val="15"/>
        </w:trPr>
        <w:tc>
          <w:tcPr>
            <w:tcW w:w="7207" w:type="dxa"/>
            <w:hideMark/>
          </w:tcPr>
          <w:p w:rsidR="00B3415A" w:rsidRDefault="00B3415A">
            <w:pPr>
              <w:rPr>
                <w:sz w:val="2"/>
                <w:szCs w:val="24"/>
              </w:rPr>
            </w:pPr>
          </w:p>
        </w:tc>
        <w:tc>
          <w:tcPr>
            <w:tcW w:w="4066" w:type="dxa"/>
            <w:hideMark/>
          </w:tcPr>
          <w:p w:rsidR="00B3415A" w:rsidRDefault="00B3415A">
            <w:pPr>
              <w:rPr>
                <w:sz w:val="2"/>
                <w:szCs w:val="24"/>
              </w:rPr>
            </w:pPr>
          </w:p>
        </w:tc>
      </w:tr>
      <w:tr w:rsidR="00B3415A" w:rsidTr="00B3415A">
        <w:tc>
          <w:tcPr>
            <w:tcW w:w="720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406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Размер (шаг) ячеи, мм</w:t>
            </w:r>
          </w:p>
        </w:tc>
      </w:tr>
      <w:tr w:rsidR="00B3415A" w:rsidTr="00B3415A">
        <w:tc>
          <w:tcPr>
            <w:tcW w:w="720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Плотва, окунь пресноводный</w:t>
            </w:r>
          </w:p>
        </w:tc>
        <w:tc>
          <w:tcPr>
            <w:tcW w:w="406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20</w:t>
            </w:r>
          </w:p>
        </w:tc>
      </w:tr>
      <w:tr w:rsidR="00B3415A" w:rsidTr="00B3415A">
        <w:tc>
          <w:tcPr>
            <w:tcW w:w="720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Сиг</w:t>
            </w:r>
          </w:p>
        </w:tc>
        <w:tc>
          <w:tcPr>
            <w:tcW w:w="406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36</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ставных сетей с размером (шагом) ячеи (в мм) менее указанного в таблице 16:</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16.</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16</w:t>
      </w:r>
    </w:p>
    <w:tbl>
      <w:tblPr>
        <w:tblW w:w="0" w:type="auto"/>
        <w:tblCellMar>
          <w:left w:w="0" w:type="dxa"/>
          <w:right w:w="0" w:type="dxa"/>
        </w:tblCellMar>
        <w:tblLook w:val="04A0"/>
      </w:tblPr>
      <w:tblGrid>
        <w:gridCol w:w="4825"/>
        <w:gridCol w:w="4530"/>
      </w:tblGrid>
      <w:tr w:rsidR="00B3415A" w:rsidTr="00B3415A">
        <w:trPr>
          <w:trHeight w:val="15"/>
        </w:trPr>
        <w:tc>
          <w:tcPr>
            <w:tcW w:w="5729" w:type="dxa"/>
            <w:hideMark/>
          </w:tcPr>
          <w:p w:rsidR="00B3415A" w:rsidRDefault="00B3415A">
            <w:pPr>
              <w:rPr>
                <w:sz w:val="2"/>
                <w:szCs w:val="24"/>
              </w:rPr>
            </w:pPr>
          </w:p>
        </w:tc>
        <w:tc>
          <w:tcPr>
            <w:tcW w:w="5544" w:type="dxa"/>
            <w:hideMark/>
          </w:tcPr>
          <w:p w:rsidR="00B3415A" w:rsidRDefault="00B3415A">
            <w:pPr>
              <w:rPr>
                <w:sz w:val="2"/>
                <w:szCs w:val="24"/>
              </w:rPr>
            </w:pP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Размер (шаг) ячеи, мм</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Плотва, окунь пресноводный</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36</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Сиг</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Щука, линь, лещ</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55</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Ряпушка</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14</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19.5. Минимальный размер добываемых (вылавливаемых) водных биоресурсов (промысловый размер):</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19.5.1. Запрещается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таблице 17, кроме случаев разрешенного прилова на всей акватории озера и в бассейнах, впадающих в него рек.</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17.</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17</w:t>
      </w:r>
    </w:p>
    <w:tbl>
      <w:tblPr>
        <w:tblW w:w="0" w:type="auto"/>
        <w:tblCellMar>
          <w:left w:w="0" w:type="dxa"/>
          <w:right w:w="0" w:type="dxa"/>
        </w:tblCellMar>
        <w:tblLook w:val="04A0"/>
      </w:tblPr>
      <w:tblGrid>
        <w:gridCol w:w="4609"/>
        <w:gridCol w:w="2462"/>
        <w:gridCol w:w="2284"/>
      </w:tblGrid>
      <w:tr w:rsidR="00B3415A" w:rsidTr="00B3415A">
        <w:trPr>
          <w:trHeight w:val="15"/>
        </w:trPr>
        <w:tc>
          <w:tcPr>
            <w:tcW w:w="5544" w:type="dxa"/>
            <w:hideMark/>
          </w:tcPr>
          <w:p w:rsidR="00B3415A" w:rsidRDefault="00B3415A">
            <w:pPr>
              <w:rPr>
                <w:sz w:val="2"/>
                <w:szCs w:val="24"/>
              </w:rPr>
            </w:pPr>
          </w:p>
        </w:tc>
        <w:tc>
          <w:tcPr>
            <w:tcW w:w="2957" w:type="dxa"/>
            <w:hideMark/>
          </w:tcPr>
          <w:p w:rsidR="00B3415A" w:rsidRDefault="00B3415A">
            <w:pPr>
              <w:rPr>
                <w:sz w:val="2"/>
                <w:szCs w:val="24"/>
              </w:rPr>
            </w:pPr>
          </w:p>
        </w:tc>
        <w:tc>
          <w:tcPr>
            <w:tcW w:w="2772" w:type="dxa"/>
            <w:hideMark/>
          </w:tcPr>
          <w:p w:rsidR="00B3415A" w:rsidRDefault="00B3415A">
            <w:pPr>
              <w:rPr>
                <w:sz w:val="2"/>
                <w:szCs w:val="24"/>
              </w:rPr>
            </w:pPr>
          </w:p>
        </w:tc>
      </w:tr>
      <w:tr w:rsidR="00B3415A" w:rsidTr="00B3415A">
        <w:tc>
          <w:tcPr>
            <w:tcW w:w="5544"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lastRenderedPageBreak/>
              <w:t>Наименование водных биоресурсов</w:t>
            </w:r>
          </w:p>
        </w:tc>
        <w:tc>
          <w:tcPr>
            <w:tcW w:w="5729"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Промысловый размер, см</w:t>
            </w:r>
          </w:p>
        </w:tc>
      </w:tr>
      <w:tr w:rsidR="00B3415A" w:rsidTr="00B3415A">
        <w:tc>
          <w:tcPr>
            <w:tcW w:w="5544"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l</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L</w:t>
            </w:r>
          </w:p>
        </w:tc>
      </w:tr>
      <w:tr w:rsidR="00B3415A" w:rsidTr="00B3415A">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Щука</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45</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50</w:t>
            </w:r>
          </w:p>
        </w:tc>
      </w:tr>
      <w:tr w:rsidR="00B3415A" w:rsidTr="00B3415A">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Угорь речной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45</w:t>
            </w:r>
          </w:p>
        </w:tc>
      </w:tr>
      <w:tr w:rsidR="00B3415A" w:rsidTr="00B3415A">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Линь</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25</w:t>
            </w:r>
          </w:p>
        </w:tc>
      </w:tr>
      <w:tr w:rsidR="00B3415A" w:rsidTr="00B3415A">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Сиг</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35</w:t>
            </w:r>
          </w:p>
        </w:tc>
      </w:tr>
      <w:tr w:rsidR="00B3415A" w:rsidTr="00B3415A">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Налим</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25</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27</w:t>
            </w:r>
          </w:p>
        </w:tc>
      </w:tr>
      <w:tr w:rsidR="00B3415A" w:rsidTr="00B3415A">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Ряпушка</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9</w:t>
            </w:r>
          </w:p>
        </w:tc>
        <w:tc>
          <w:tcPr>
            <w:tcW w:w="277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l - длина рыбы определяется путем измерения от вершины рыла (при закрытом рте) до основания средних лучей хвостового плавника.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L - длина рыбы определяется путем измерения от вершины рыла (при закрытом рте) до конца самого длинного луча хвостового плавника, при минимальном угле расхождения верхней и нижней лопастей хвостового плавника.</w:t>
      </w:r>
      <w:r>
        <w:rPr>
          <w:rFonts w:ascii="Arial" w:hAnsi="Arial" w:cs="Arial"/>
          <w:color w:val="2D2D2D"/>
          <w:spacing w:val="2"/>
          <w:sz w:val="21"/>
          <w:szCs w:val="21"/>
        </w:rPr>
        <w:br/>
      </w:r>
      <w:r>
        <w:rPr>
          <w:rFonts w:ascii="Arial" w:hAnsi="Arial" w:cs="Arial"/>
          <w:color w:val="2D2D2D"/>
          <w:spacing w:val="2"/>
          <w:sz w:val="21"/>
          <w:szCs w:val="21"/>
        </w:rPr>
        <w:br/>
        <w:t>Рыба считается промыслового размера, если ее длина (l или L) соответствует величине, указанной в таблице 17, или превышает эту величину.</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19.5.2. Прилов водных биоресурсов непромыслового размера допускается не более 10% по счету от улова водных биоресурсов (на борту судна или выгреженного) видов рыб, указанных в пункте 19.5.1 Правил рыболовства.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19.6. Приловы одних видов при осуществлении добычи (вылова) других видов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19.6.1. Объем и видовой состав разрешенного прилова водных биоресурсов допускается в счёт объёмов по видам, указанным в разрешении в пределах объемов квот добычи (вылова) водных биоресурсов, для которых установлен ОДУ, распределенных в установленном порядке юридическому лицу или индивидуальному предпринимателю.</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19.6.2. Разрешенный прилов всех водных биоресурсов, не поименованных в разрешении и на которые ОДУ не установлен, одновременно с добычей (выловом) видов водных биоресурсов, указанных в разрешении на добычу (вылов), допускается не более 49% по весу от общего улова водных биоресурсов разрешенных видов за одну операцию по добыче (вылову). </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20. Ладожское озеро с бассейнами впадающих в него рек:</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20.1. Районы, запретные для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в заливе Переменный от устья реки Авлога до мыса Максимова и вглубь озера до изобаты 5 метров;</w:t>
      </w:r>
      <w:r>
        <w:rPr>
          <w:rFonts w:ascii="Arial" w:hAnsi="Arial" w:cs="Arial"/>
          <w:color w:val="2D2D2D"/>
          <w:spacing w:val="2"/>
          <w:sz w:val="21"/>
          <w:szCs w:val="21"/>
        </w:rPr>
        <w:br/>
      </w:r>
      <w:r>
        <w:rPr>
          <w:rFonts w:ascii="Arial" w:hAnsi="Arial" w:cs="Arial"/>
          <w:color w:val="2D2D2D"/>
          <w:spacing w:val="2"/>
          <w:sz w:val="21"/>
          <w:szCs w:val="21"/>
        </w:rPr>
        <w:br/>
        <w:t xml:space="preserve">в прибрежных зонах, ограниченных 20-метровой изобатой, а также в шхерных районах, </w:t>
      </w:r>
      <w:r>
        <w:rPr>
          <w:rFonts w:ascii="Arial" w:hAnsi="Arial" w:cs="Arial"/>
          <w:color w:val="2D2D2D"/>
          <w:spacing w:val="2"/>
          <w:sz w:val="21"/>
          <w:szCs w:val="21"/>
        </w:rPr>
        <w:lastRenderedPageBreak/>
        <w:t>являющихся местами нагула молоди рыб, - в течение всего года запрещается применение пелагических тралов;</w:t>
      </w:r>
      <w:r>
        <w:rPr>
          <w:rFonts w:ascii="Arial" w:hAnsi="Arial" w:cs="Arial"/>
          <w:color w:val="2D2D2D"/>
          <w:spacing w:val="2"/>
          <w:sz w:val="21"/>
          <w:szCs w:val="21"/>
        </w:rPr>
        <w:br/>
      </w:r>
      <w:r>
        <w:rPr>
          <w:rFonts w:ascii="Arial" w:hAnsi="Arial" w:cs="Arial"/>
          <w:color w:val="2D2D2D"/>
          <w:spacing w:val="2"/>
          <w:sz w:val="21"/>
          <w:szCs w:val="21"/>
        </w:rPr>
        <w:br/>
        <w:t>на расстоянии 1 км от береговой линии вглубь озера на участке от мыса Габанов до мыса Туллиниеми на северной оконечности острова Лункулансаари (включая протоку между материком и островом Лункулансаари), за исключением бухты Андрусова и заливов в районе Дедовых островов, - в течение всего года запрещается применение сетей на путях миграции лососевых видов рыб.</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20.2. Сроки (периоды), запретные для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а) от распаления льда по 20 июня - леща в заливе Загубье и протоке Нерпукс на участках с глубиной менее 10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б) от распаления льда по 20 июня - судака;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в) с 1 мая по 20 июня на участках:</w:t>
      </w:r>
      <w:r>
        <w:rPr>
          <w:rFonts w:ascii="Arial" w:hAnsi="Arial" w:cs="Arial"/>
          <w:color w:val="2D2D2D"/>
          <w:spacing w:val="2"/>
          <w:sz w:val="21"/>
          <w:szCs w:val="21"/>
        </w:rPr>
        <w:br/>
      </w:r>
      <w:r>
        <w:rPr>
          <w:rFonts w:ascii="Arial" w:hAnsi="Arial" w:cs="Arial"/>
          <w:color w:val="2D2D2D"/>
          <w:spacing w:val="2"/>
          <w:sz w:val="21"/>
          <w:szCs w:val="21"/>
        </w:rPr>
        <w:br/>
        <w:t>мыс Сафоша - северная оконечность Суховской банки (южный буй) - северная оконечность банки Северная Головешка (южный буй) - мыс Пайгач;</w:t>
      </w:r>
      <w:r>
        <w:rPr>
          <w:rFonts w:ascii="Arial" w:hAnsi="Arial" w:cs="Arial"/>
          <w:color w:val="2D2D2D"/>
          <w:spacing w:val="2"/>
          <w:sz w:val="21"/>
          <w:szCs w:val="21"/>
        </w:rPr>
        <w:br/>
      </w:r>
      <w:r>
        <w:rPr>
          <w:rFonts w:ascii="Arial" w:hAnsi="Arial" w:cs="Arial"/>
          <w:color w:val="2D2D2D"/>
          <w:spacing w:val="2"/>
          <w:sz w:val="21"/>
          <w:szCs w:val="21"/>
        </w:rPr>
        <w:br/>
        <w:t>мыс Вокрушевский - мыс Волчий Нос на глубинах менее 10 метров;</w:t>
      </w:r>
      <w:r>
        <w:rPr>
          <w:rFonts w:ascii="Arial" w:hAnsi="Arial" w:cs="Arial"/>
          <w:color w:val="2D2D2D"/>
          <w:spacing w:val="2"/>
          <w:sz w:val="21"/>
          <w:szCs w:val="21"/>
        </w:rPr>
        <w:br/>
      </w:r>
      <w:r>
        <w:rPr>
          <w:rFonts w:ascii="Arial" w:hAnsi="Arial" w:cs="Arial"/>
          <w:color w:val="2D2D2D"/>
          <w:spacing w:val="2"/>
          <w:sz w:val="21"/>
          <w:szCs w:val="21"/>
        </w:rPr>
        <w:br/>
        <w:t>в предустьевых пространствах рек Свирь, Сясь, Волхов, Бурная на расстоянии 2 км и менее в обе стороны от устья и вглубь озера, за исключением специализированного промысла корюшки (пресноводная жилая форма);</w:t>
      </w:r>
      <w:r>
        <w:rPr>
          <w:rFonts w:ascii="Arial" w:hAnsi="Arial" w:cs="Arial"/>
          <w:color w:val="2D2D2D"/>
          <w:spacing w:val="2"/>
          <w:sz w:val="21"/>
          <w:szCs w:val="21"/>
        </w:rPr>
        <w:br/>
      </w:r>
      <w:r>
        <w:rPr>
          <w:rFonts w:ascii="Arial" w:hAnsi="Arial" w:cs="Arial"/>
          <w:color w:val="2D2D2D"/>
          <w:spacing w:val="2"/>
          <w:sz w:val="21"/>
          <w:szCs w:val="21"/>
        </w:rPr>
        <w:br/>
        <w:t>на расстоянии менее 2 км вокруг островов Зеленцы;</w:t>
      </w:r>
      <w:r>
        <w:rPr>
          <w:rFonts w:ascii="Arial" w:hAnsi="Arial" w:cs="Arial"/>
          <w:color w:val="2D2D2D"/>
          <w:spacing w:val="2"/>
          <w:sz w:val="21"/>
          <w:szCs w:val="21"/>
        </w:rPr>
        <w:br/>
      </w:r>
      <w:r>
        <w:rPr>
          <w:rFonts w:ascii="Arial" w:hAnsi="Arial" w:cs="Arial"/>
          <w:color w:val="2D2D2D"/>
          <w:spacing w:val="2"/>
          <w:sz w:val="21"/>
          <w:szCs w:val="21"/>
        </w:rPr>
        <w:br/>
        <w:t>в бухте Глубокая западнее линии мыс Кошкин Носок - мыс Сосновец;</w:t>
      </w:r>
      <w:r>
        <w:rPr>
          <w:rFonts w:ascii="Arial" w:hAnsi="Arial" w:cs="Arial"/>
          <w:color w:val="2D2D2D"/>
          <w:spacing w:val="2"/>
          <w:sz w:val="21"/>
          <w:szCs w:val="21"/>
        </w:rPr>
        <w:br/>
      </w:r>
      <w:r>
        <w:rPr>
          <w:rFonts w:ascii="Arial" w:hAnsi="Arial" w:cs="Arial"/>
          <w:color w:val="2D2D2D"/>
          <w:spacing w:val="2"/>
          <w:sz w:val="21"/>
          <w:szCs w:val="21"/>
        </w:rPr>
        <w:br/>
        <w:t>в губе Черная Сатама восточнее линии мыс Песоцкий Нос - деревня Леднево.</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г) с 15 мая по 25 июня от мыса Заячий до устья реки Волхов - леща;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д) с 1 августа по 30 октября в предустьевом участке реки Бурная, в границах мыс Чалка - остров Надежный - мыс Резной на глубинах менее 15 метров;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е) с 15 октября до 15 ноября на участке, ограниченном со стороны озера прямыми линиями, соединяющими точки со следующими координатами:</w:t>
      </w:r>
      <w:r>
        <w:rPr>
          <w:rFonts w:ascii="Arial" w:hAnsi="Arial" w:cs="Arial"/>
          <w:color w:val="2D2D2D"/>
          <w:spacing w:val="2"/>
          <w:sz w:val="21"/>
          <w:szCs w:val="21"/>
        </w:rPr>
        <w:br/>
      </w:r>
      <w:r>
        <w:rPr>
          <w:rFonts w:ascii="Arial" w:hAnsi="Arial" w:cs="Arial"/>
          <w:color w:val="2D2D2D"/>
          <w:spacing w:val="2"/>
          <w:sz w:val="21"/>
          <w:szCs w:val="21"/>
        </w:rPr>
        <w:br/>
        <w:t>60°07'90" с.ш. 32°20'20" в.д.;</w:t>
      </w:r>
      <w:r>
        <w:rPr>
          <w:rFonts w:ascii="Arial" w:hAnsi="Arial" w:cs="Arial"/>
          <w:color w:val="2D2D2D"/>
          <w:spacing w:val="2"/>
          <w:sz w:val="21"/>
          <w:szCs w:val="21"/>
        </w:rPr>
        <w:br/>
      </w:r>
      <w:r>
        <w:rPr>
          <w:rFonts w:ascii="Arial" w:hAnsi="Arial" w:cs="Arial"/>
          <w:color w:val="2D2D2D"/>
          <w:spacing w:val="2"/>
          <w:sz w:val="21"/>
          <w:szCs w:val="21"/>
        </w:rPr>
        <w:br/>
        <w:t>60°21'50" с.ш. 32°18'70" в.д.; </w:t>
      </w:r>
      <w:r>
        <w:rPr>
          <w:rFonts w:ascii="Arial" w:hAnsi="Arial" w:cs="Arial"/>
          <w:color w:val="2D2D2D"/>
          <w:spacing w:val="2"/>
          <w:sz w:val="21"/>
          <w:szCs w:val="21"/>
        </w:rPr>
        <w:br/>
      </w:r>
      <w:r>
        <w:rPr>
          <w:rFonts w:ascii="Arial" w:hAnsi="Arial" w:cs="Arial"/>
          <w:color w:val="2D2D2D"/>
          <w:spacing w:val="2"/>
          <w:sz w:val="21"/>
          <w:szCs w:val="21"/>
        </w:rPr>
        <w:br/>
        <w:t>60°29'20" с.ш. 32°06'00" в.д.; </w:t>
      </w:r>
      <w:r>
        <w:rPr>
          <w:rFonts w:ascii="Arial" w:hAnsi="Arial" w:cs="Arial"/>
          <w:color w:val="2D2D2D"/>
          <w:spacing w:val="2"/>
          <w:sz w:val="21"/>
          <w:szCs w:val="21"/>
        </w:rPr>
        <w:br/>
      </w:r>
      <w:r>
        <w:rPr>
          <w:rFonts w:ascii="Arial" w:hAnsi="Arial" w:cs="Arial"/>
          <w:color w:val="2D2D2D"/>
          <w:spacing w:val="2"/>
          <w:sz w:val="21"/>
          <w:szCs w:val="21"/>
        </w:rPr>
        <w:lastRenderedPageBreak/>
        <w:br/>
        <w:t>60°22'00" с.ш. 31°42'00" в.д.; </w:t>
      </w:r>
      <w:r>
        <w:rPr>
          <w:rFonts w:ascii="Arial" w:hAnsi="Arial" w:cs="Arial"/>
          <w:color w:val="2D2D2D"/>
          <w:spacing w:val="2"/>
          <w:sz w:val="21"/>
          <w:szCs w:val="21"/>
        </w:rPr>
        <w:br/>
      </w:r>
      <w:r>
        <w:rPr>
          <w:rFonts w:ascii="Arial" w:hAnsi="Arial" w:cs="Arial"/>
          <w:color w:val="2D2D2D"/>
          <w:spacing w:val="2"/>
          <w:sz w:val="21"/>
          <w:szCs w:val="21"/>
        </w:rPr>
        <w:br/>
        <w:t>60°14'00" с.ш. 31°20'00" в.д.; </w:t>
      </w:r>
      <w:r>
        <w:rPr>
          <w:rFonts w:ascii="Arial" w:hAnsi="Arial" w:cs="Arial"/>
          <w:color w:val="2D2D2D"/>
          <w:spacing w:val="2"/>
          <w:sz w:val="21"/>
          <w:szCs w:val="21"/>
        </w:rPr>
        <w:br/>
      </w:r>
      <w:r>
        <w:rPr>
          <w:rFonts w:ascii="Arial" w:hAnsi="Arial" w:cs="Arial"/>
          <w:color w:val="2D2D2D"/>
          <w:spacing w:val="2"/>
          <w:sz w:val="21"/>
          <w:szCs w:val="21"/>
        </w:rPr>
        <w:br/>
        <w:t>60°06'00" с.ш. 31°18'00" в.д.; </w:t>
      </w:r>
      <w:r>
        <w:rPr>
          <w:rFonts w:ascii="Arial" w:hAnsi="Arial" w:cs="Arial"/>
          <w:color w:val="2D2D2D"/>
          <w:spacing w:val="2"/>
          <w:sz w:val="21"/>
          <w:szCs w:val="21"/>
        </w:rPr>
        <w:br/>
      </w:r>
      <w:r>
        <w:rPr>
          <w:rFonts w:ascii="Arial" w:hAnsi="Arial" w:cs="Arial"/>
          <w:color w:val="2D2D2D"/>
          <w:spacing w:val="2"/>
          <w:sz w:val="21"/>
          <w:szCs w:val="21"/>
        </w:rPr>
        <w:br/>
        <w:t>60°01'30" с.ш. 31°32'50" в.д.;</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ж) с 15 ноября по 15 декабря в северной части Ладожского озера специализированный промысел ямного сига (сиг-валаамка) сетями с размером (шагом) ячеи 60-70 мм;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з) от распаления льда до 20 июня в северной части Ладожского озера в шхерных районах и до 10-метровой изобаты в открытой части всех видов водных биоресурсов, за исключением добычи (вылова) ставными неводами, заколами и мережами;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и) добыча (вылов) любыми способами и орудиями добычи (вылова):</w:t>
      </w:r>
      <w:r>
        <w:rPr>
          <w:rFonts w:ascii="Arial" w:hAnsi="Arial" w:cs="Arial"/>
          <w:color w:val="2D2D2D"/>
          <w:spacing w:val="2"/>
          <w:sz w:val="21"/>
          <w:szCs w:val="21"/>
        </w:rPr>
        <w:br/>
      </w:r>
      <w:r>
        <w:rPr>
          <w:rFonts w:ascii="Arial" w:hAnsi="Arial" w:cs="Arial"/>
          <w:color w:val="2D2D2D"/>
          <w:spacing w:val="2"/>
          <w:sz w:val="21"/>
          <w:szCs w:val="21"/>
        </w:rPr>
        <w:br/>
        <w:t>от распаления льда до 15 июня - в водных объектах рыбохозяйственного значения природного парка "Валаамский архипелаг", озерах Сисяярви (Внутреннее озеро), Лещевое, Щучье у креста и Коневецкие;</w:t>
      </w:r>
      <w:r>
        <w:rPr>
          <w:rFonts w:ascii="Arial" w:hAnsi="Arial" w:cs="Arial"/>
          <w:color w:val="2D2D2D"/>
          <w:spacing w:val="2"/>
          <w:sz w:val="21"/>
          <w:szCs w:val="21"/>
        </w:rPr>
        <w:br/>
      </w:r>
      <w:r>
        <w:rPr>
          <w:rFonts w:ascii="Arial" w:hAnsi="Arial" w:cs="Arial"/>
          <w:color w:val="2D2D2D"/>
          <w:spacing w:val="2"/>
          <w:sz w:val="21"/>
          <w:szCs w:val="21"/>
        </w:rPr>
        <w:br/>
        <w:t>с 20 апреля до 1 ноября - в протоке между озерами Ляппяярви и Айране (Больничное), а также в протоке между озерами Айране и Кармаланъярви;</w:t>
      </w:r>
      <w:r>
        <w:rPr>
          <w:rFonts w:ascii="Arial" w:hAnsi="Arial" w:cs="Arial"/>
          <w:color w:val="2D2D2D"/>
          <w:spacing w:val="2"/>
          <w:sz w:val="21"/>
          <w:szCs w:val="21"/>
        </w:rPr>
        <w:br/>
      </w:r>
      <w:r>
        <w:rPr>
          <w:rFonts w:ascii="Arial" w:hAnsi="Arial" w:cs="Arial"/>
          <w:color w:val="2D2D2D"/>
          <w:spacing w:val="2"/>
          <w:sz w:val="21"/>
          <w:szCs w:val="21"/>
        </w:rPr>
        <w:br/>
        <w:t>с 15 мая по 25 июня - в озерах Кармаланъярви и Хюмпеленярви в системе реки Китиенйоки;</w:t>
      </w:r>
      <w:r>
        <w:rPr>
          <w:rFonts w:ascii="Arial" w:hAnsi="Arial" w:cs="Arial"/>
          <w:color w:val="2D2D2D"/>
          <w:spacing w:val="2"/>
          <w:sz w:val="21"/>
          <w:szCs w:val="21"/>
        </w:rPr>
        <w:br/>
      </w:r>
      <w:r>
        <w:rPr>
          <w:rFonts w:ascii="Arial" w:hAnsi="Arial" w:cs="Arial"/>
          <w:color w:val="2D2D2D"/>
          <w:spacing w:val="2"/>
          <w:sz w:val="21"/>
          <w:szCs w:val="21"/>
        </w:rPr>
        <w:br/>
        <w:t>с 1 сентября до 15 ноября - в реках Лендерка, Емельяновка, Лузинка, Сула;</w:t>
      </w:r>
      <w:r>
        <w:rPr>
          <w:rFonts w:ascii="Arial" w:hAnsi="Arial" w:cs="Arial"/>
          <w:color w:val="2D2D2D"/>
          <w:spacing w:val="2"/>
          <w:sz w:val="21"/>
          <w:szCs w:val="21"/>
        </w:rPr>
        <w:br/>
      </w:r>
      <w:r>
        <w:rPr>
          <w:rFonts w:ascii="Arial" w:hAnsi="Arial" w:cs="Arial"/>
          <w:color w:val="2D2D2D"/>
          <w:spacing w:val="2"/>
          <w:sz w:val="21"/>
          <w:szCs w:val="21"/>
        </w:rPr>
        <w:br/>
        <w:t>от распаления льда до 20 июня - на озере Янисъярви;</w:t>
      </w:r>
      <w:r>
        <w:rPr>
          <w:rFonts w:ascii="Arial" w:hAnsi="Arial" w:cs="Arial"/>
          <w:color w:val="2D2D2D"/>
          <w:spacing w:val="2"/>
          <w:sz w:val="21"/>
          <w:szCs w:val="21"/>
        </w:rPr>
        <w:br/>
      </w:r>
      <w:r>
        <w:rPr>
          <w:rFonts w:ascii="Arial" w:hAnsi="Arial" w:cs="Arial"/>
          <w:color w:val="2D2D2D"/>
          <w:spacing w:val="2"/>
          <w:sz w:val="21"/>
          <w:szCs w:val="21"/>
        </w:rPr>
        <w:br/>
        <w:t>с 15 октября по 31 декабря - в реке Тула (Лужма), а также в озере Тулос перед истоком реки Тула (Лужма) в радиусе 1 км и менее;</w:t>
      </w:r>
      <w:r>
        <w:rPr>
          <w:rFonts w:ascii="Arial" w:hAnsi="Arial" w:cs="Arial"/>
          <w:color w:val="2D2D2D"/>
          <w:spacing w:val="2"/>
          <w:sz w:val="21"/>
          <w:szCs w:val="21"/>
        </w:rPr>
        <w:br/>
      </w:r>
      <w:r>
        <w:rPr>
          <w:rFonts w:ascii="Arial" w:hAnsi="Arial" w:cs="Arial"/>
          <w:color w:val="2D2D2D"/>
          <w:spacing w:val="2"/>
          <w:sz w:val="21"/>
          <w:szCs w:val="21"/>
        </w:rPr>
        <w:br/>
        <w:t>с 1 мая по 30 июня - в реках Нимийоки, Мурдойоки, в озерах Пукшалампи, Мусталампи;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к) с 15 мая по 25 июня на следующих участках:</w:t>
      </w:r>
      <w:r>
        <w:rPr>
          <w:rFonts w:ascii="Arial" w:hAnsi="Arial" w:cs="Arial"/>
          <w:color w:val="2D2D2D"/>
          <w:spacing w:val="2"/>
          <w:sz w:val="21"/>
          <w:szCs w:val="21"/>
        </w:rPr>
        <w:br/>
      </w:r>
      <w:r>
        <w:rPr>
          <w:rFonts w:ascii="Arial" w:hAnsi="Arial" w:cs="Arial"/>
          <w:color w:val="2D2D2D"/>
          <w:spacing w:val="2"/>
          <w:sz w:val="21"/>
          <w:szCs w:val="21"/>
        </w:rPr>
        <w:br/>
        <w:t>в заливе Тиурунланселькя (включая залив Пеконлахти) в границах до линии: от мыса Туюла до северной оконечности острова Кюлянсаари и далее в юго-западном направлении до противоположной стороны залива через южную оконечность острова Эвасаари;</w:t>
      </w:r>
      <w:r>
        <w:rPr>
          <w:rFonts w:ascii="Arial" w:hAnsi="Arial" w:cs="Arial"/>
          <w:color w:val="2D2D2D"/>
          <w:spacing w:val="2"/>
          <w:sz w:val="21"/>
          <w:szCs w:val="21"/>
        </w:rPr>
        <w:br/>
      </w:r>
      <w:r>
        <w:rPr>
          <w:rFonts w:ascii="Arial" w:hAnsi="Arial" w:cs="Arial"/>
          <w:color w:val="2D2D2D"/>
          <w:spacing w:val="2"/>
          <w:sz w:val="21"/>
          <w:szCs w:val="21"/>
        </w:rPr>
        <w:br/>
        <w:t>в заливе Янхинселькя (включая озеро Нехволанлахти и залив Аролахти) в границах до линии: от южной оконечности полуострова Каскисаари в юго-западном направлении до противоположной стороны залива через северную оконечность острова Ситтасаари;</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lastRenderedPageBreak/>
        <w:t>в заливе Иятъярви в границах до линии: мыс Уконниеми - мыс Куркиниеми;</w:t>
      </w:r>
      <w:r>
        <w:rPr>
          <w:rFonts w:ascii="Arial" w:hAnsi="Arial" w:cs="Arial"/>
          <w:color w:val="2D2D2D"/>
          <w:spacing w:val="2"/>
          <w:sz w:val="21"/>
          <w:szCs w:val="21"/>
        </w:rPr>
        <w:br/>
      </w:r>
      <w:r>
        <w:rPr>
          <w:rFonts w:ascii="Arial" w:hAnsi="Arial" w:cs="Arial"/>
          <w:color w:val="2D2D2D"/>
          <w:spacing w:val="2"/>
          <w:sz w:val="21"/>
          <w:szCs w:val="21"/>
        </w:rPr>
        <w:br/>
        <w:t>в водной системе заливов Хяннисенлахти и Куллияйсенлахти, ограниченной линией: от мыса Крестовый в западном направлении до северной оконечности острова Койонсаари, далее по северному и западному побережьям острова Койонсаари и от юго-западной оконечности этого острова до мыса Кюллиниеми;</w:t>
      </w:r>
      <w:r>
        <w:rPr>
          <w:rFonts w:ascii="Arial" w:hAnsi="Arial" w:cs="Arial"/>
          <w:color w:val="2D2D2D"/>
          <w:spacing w:val="2"/>
          <w:sz w:val="21"/>
          <w:szCs w:val="21"/>
        </w:rPr>
        <w:br/>
      </w:r>
      <w:r>
        <w:rPr>
          <w:rFonts w:ascii="Arial" w:hAnsi="Arial" w:cs="Arial"/>
          <w:color w:val="2D2D2D"/>
          <w:spacing w:val="2"/>
          <w:sz w:val="21"/>
          <w:szCs w:val="21"/>
        </w:rPr>
        <w:br/>
        <w:t>в заливе Мусталахти в границах до линии: от мыса Савинниеми в юго-западном направлении до противоположной стороны залива через северную оконечность острова Пайкасаари;</w:t>
      </w:r>
      <w:r>
        <w:rPr>
          <w:rFonts w:ascii="Arial" w:hAnsi="Arial" w:cs="Arial"/>
          <w:color w:val="2D2D2D"/>
          <w:spacing w:val="2"/>
          <w:sz w:val="21"/>
          <w:szCs w:val="21"/>
        </w:rPr>
        <w:br/>
      </w:r>
      <w:r>
        <w:rPr>
          <w:rFonts w:ascii="Arial" w:hAnsi="Arial" w:cs="Arial"/>
          <w:color w:val="2D2D2D"/>
          <w:spacing w:val="2"/>
          <w:sz w:val="21"/>
          <w:szCs w:val="21"/>
        </w:rPr>
        <w:br/>
        <w:t>в заливе Кискилахти озера Метсоланселькя в границах до линии: от мыса Кархуниеми в западном направлении до противоположной стороны залива через северное побережье острова Куккассаари;</w:t>
      </w:r>
      <w:r>
        <w:rPr>
          <w:rFonts w:ascii="Arial" w:hAnsi="Arial" w:cs="Arial"/>
          <w:color w:val="2D2D2D"/>
          <w:spacing w:val="2"/>
          <w:sz w:val="21"/>
          <w:szCs w:val="21"/>
        </w:rPr>
        <w:br/>
      </w:r>
      <w:r>
        <w:rPr>
          <w:rFonts w:ascii="Arial" w:hAnsi="Arial" w:cs="Arial"/>
          <w:color w:val="2D2D2D"/>
          <w:spacing w:val="2"/>
          <w:sz w:val="21"/>
          <w:szCs w:val="21"/>
        </w:rPr>
        <w:br/>
        <w:t>в водной системе Мейери (озеро Илялахти - залив Отсойстенлахти - пролив Рятсенсалми), ограниченной на западе линией: от мыса Хюрниеми до противоположной стороны пролива Рятсенсалми через западную оконечность острова Паскасаари;</w:t>
      </w:r>
      <w:r>
        <w:rPr>
          <w:rFonts w:ascii="Arial" w:hAnsi="Arial" w:cs="Arial"/>
          <w:color w:val="2D2D2D"/>
          <w:spacing w:val="2"/>
          <w:sz w:val="21"/>
          <w:szCs w:val="21"/>
        </w:rPr>
        <w:br/>
      </w:r>
      <w:r>
        <w:rPr>
          <w:rFonts w:ascii="Arial" w:hAnsi="Arial" w:cs="Arial"/>
          <w:color w:val="2D2D2D"/>
          <w:spacing w:val="2"/>
          <w:sz w:val="21"/>
          <w:szCs w:val="21"/>
        </w:rPr>
        <w:br/>
        <w:t>в заливе Касинлахти в границах до линии: южная оконечность полуострова Варвалинниеми - западный выступ материка на противоположной стороне залива;</w:t>
      </w:r>
      <w:r>
        <w:rPr>
          <w:rFonts w:ascii="Arial" w:hAnsi="Arial" w:cs="Arial"/>
          <w:color w:val="2D2D2D"/>
          <w:spacing w:val="2"/>
          <w:sz w:val="21"/>
          <w:szCs w:val="21"/>
        </w:rPr>
        <w:br/>
      </w:r>
      <w:r>
        <w:rPr>
          <w:rFonts w:ascii="Arial" w:hAnsi="Arial" w:cs="Arial"/>
          <w:color w:val="2D2D2D"/>
          <w:spacing w:val="2"/>
          <w:sz w:val="21"/>
          <w:szCs w:val="21"/>
        </w:rPr>
        <w:br/>
        <w:t>в водной системе Сортавальского рейда (озеро Ляппяярви - пролив Ворссунсалми - пролив Уйттосалми - залив Сойккасенлахти - залив Воссаринлахти), ограниченной с севера линией от мыса Хауканиеми до мыса Хиденниеми на острове Риеккалансаари, а с юга - линией, проходящей от материка в восточном направлении на остров Риеккалансаари (в районе поселка Токкарлахти) через два северных мыса на острове Куккасаари;</w:t>
      </w:r>
      <w:r>
        <w:rPr>
          <w:rFonts w:ascii="Arial" w:hAnsi="Arial" w:cs="Arial"/>
          <w:color w:val="2D2D2D"/>
          <w:spacing w:val="2"/>
          <w:sz w:val="21"/>
          <w:szCs w:val="21"/>
        </w:rPr>
        <w:br/>
      </w:r>
      <w:r>
        <w:rPr>
          <w:rFonts w:ascii="Arial" w:hAnsi="Arial" w:cs="Arial"/>
          <w:color w:val="2D2D2D"/>
          <w:spacing w:val="2"/>
          <w:sz w:val="21"/>
          <w:szCs w:val="21"/>
        </w:rPr>
        <w:br/>
        <w:t>в заливе Найслахти на острове Риеккалансаари в границах до линии: от мыса Найсниеми в северо-западном направлении до мыса без названия на противоположной стороне залива;</w:t>
      </w:r>
      <w:r>
        <w:rPr>
          <w:rFonts w:ascii="Arial" w:hAnsi="Arial" w:cs="Arial"/>
          <w:color w:val="2D2D2D"/>
          <w:spacing w:val="2"/>
          <w:sz w:val="21"/>
          <w:szCs w:val="21"/>
        </w:rPr>
        <w:br/>
      </w:r>
      <w:r>
        <w:rPr>
          <w:rFonts w:ascii="Arial" w:hAnsi="Arial" w:cs="Arial"/>
          <w:color w:val="2D2D2D"/>
          <w:spacing w:val="2"/>
          <w:sz w:val="21"/>
          <w:szCs w:val="21"/>
        </w:rPr>
        <w:br/>
        <w:t>в заливе Тириккалахти на острове Риеккалансаари в границах до линии: от южной оконечности полуострова Найсниеми в южном направлении до противоположной стороны залива через западную оконечность острова Раванлуото;</w:t>
      </w:r>
      <w:r>
        <w:rPr>
          <w:rFonts w:ascii="Arial" w:hAnsi="Arial" w:cs="Arial"/>
          <w:color w:val="2D2D2D"/>
          <w:spacing w:val="2"/>
          <w:sz w:val="21"/>
          <w:szCs w:val="21"/>
        </w:rPr>
        <w:br/>
      </w:r>
      <w:r>
        <w:rPr>
          <w:rFonts w:ascii="Arial" w:hAnsi="Arial" w:cs="Arial"/>
          <w:color w:val="2D2D2D"/>
          <w:spacing w:val="2"/>
          <w:sz w:val="21"/>
          <w:szCs w:val="21"/>
        </w:rPr>
        <w:br/>
        <w:t>в водной системе Токкарлахти и Риемулахти в восточной части острова Риеккалансаари, ограниченной с востока линией: от мыса Саркиниеми в северном направлении до противоположной стороны залива Токкарлахти через восточное побережье острова Линнасаари;</w:t>
      </w:r>
      <w:r>
        <w:rPr>
          <w:rFonts w:ascii="Arial" w:hAnsi="Arial" w:cs="Arial"/>
          <w:color w:val="2D2D2D"/>
          <w:spacing w:val="2"/>
          <w:sz w:val="21"/>
          <w:szCs w:val="21"/>
        </w:rPr>
        <w:br/>
      </w:r>
      <w:r>
        <w:rPr>
          <w:rFonts w:ascii="Arial" w:hAnsi="Arial" w:cs="Arial"/>
          <w:color w:val="2D2D2D"/>
          <w:spacing w:val="2"/>
          <w:sz w:val="21"/>
          <w:szCs w:val="21"/>
        </w:rPr>
        <w:br/>
        <w:t>в системе заливов Первый и Второй Импилахтинские, ограниченной с юга линией: мыс Кулхониеми - мыс Теппананниеми;</w:t>
      </w:r>
      <w:r>
        <w:rPr>
          <w:rFonts w:ascii="Arial" w:hAnsi="Arial" w:cs="Arial"/>
          <w:color w:val="2D2D2D"/>
          <w:spacing w:val="2"/>
          <w:sz w:val="21"/>
          <w:szCs w:val="21"/>
        </w:rPr>
        <w:br/>
      </w:r>
      <w:r>
        <w:rPr>
          <w:rFonts w:ascii="Arial" w:hAnsi="Arial" w:cs="Arial"/>
          <w:color w:val="2D2D2D"/>
          <w:spacing w:val="2"/>
          <w:sz w:val="21"/>
          <w:szCs w:val="21"/>
        </w:rPr>
        <w:br/>
        <w:t>в заливе Сюскюянлахти в границах до линии, проходящей от восточной к западной стороне залива через северные оконечности островов Сюскюянсаари и Сикосаари;</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lastRenderedPageBreak/>
        <w:t>в заливе Мурсуланлахти в границах до линии: южная оконечность полуострова Куйваниеми - мыс Калсонниеми на острове Вуоратсу - мыс Лапойнниеми;</w:t>
      </w:r>
      <w:r>
        <w:rPr>
          <w:rFonts w:ascii="Arial" w:hAnsi="Arial" w:cs="Arial"/>
          <w:color w:val="2D2D2D"/>
          <w:spacing w:val="2"/>
          <w:sz w:val="21"/>
          <w:szCs w:val="21"/>
        </w:rPr>
        <w:br/>
      </w:r>
      <w:r>
        <w:rPr>
          <w:rFonts w:ascii="Arial" w:hAnsi="Arial" w:cs="Arial"/>
          <w:color w:val="2D2D2D"/>
          <w:spacing w:val="2"/>
          <w:sz w:val="21"/>
          <w:szCs w:val="21"/>
        </w:rPr>
        <w:br/>
        <w:t>в заливе Койриноянлахти в границах до линии: от южной оконечности полуострова Нуолайнниеми в юго-восточном направлении до Питкярантского входного створного знака;</w:t>
      </w:r>
      <w:r>
        <w:rPr>
          <w:rFonts w:ascii="Arial" w:hAnsi="Arial" w:cs="Arial"/>
          <w:color w:val="2D2D2D"/>
          <w:spacing w:val="2"/>
          <w:sz w:val="21"/>
          <w:szCs w:val="21"/>
        </w:rPr>
        <w:br/>
      </w:r>
      <w:r>
        <w:rPr>
          <w:rFonts w:ascii="Arial" w:hAnsi="Arial" w:cs="Arial"/>
          <w:color w:val="2D2D2D"/>
          <w:spacing w:val="2"/>
          <w:sz w:val="21"/>
          <w:szCs w:val="21"/>
        </w:rPr>
        <w:br/>
        <w:t>в системе заливов Уксунлахти и Лункуланлахти, ограниченной на западе проливом между полуостровом Уксалонпя и островом Лункулансаари по линии: мыс Часовенский - мыс Туллиниеми;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л) с 25 мая до 10 июля на расстоянии 1 км и менее во все стороны от устьев следующих рек, впадающих в Ладожское озеро, - Хийтола, Сускуан-йоки, Ихала, Тохма, Кирьявалахден-йоки, Янис-йоки, Сумериан-йоки, Сюскюан-йоки, Койрин-йоки, Уукса, Ристи-оя, Сатулин-йоки, Кирки-йоки, Тулема, Мийнала, Видлица, Тулокса, Олонка;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м) с 1 сентября до 31 октября на расстоянии 2 км и менее вокруг островов Коневец, Хейнясенма, Меккерике, Палисаари, Муносаари, Баевые, а также островов, входящих в состав комплексного природного заказника "Западный архипелаг" (Рахмансаари, Верккосаари, Воссинойсаари, Ялаянсаари, Ситтулусто);</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н) с 1 сентября до периода ледостава на расстоянии 1 км и менее вокруг островов Валаамского архипелага, включенных в состав природного парка "Валаамский архипелаг", за исключением предоставленных рыболовных (рыбопромысловых) участков;</w:t>
      </w:r>
      <w:r>
        <w:rPr>
          <w:rFonts w:ascii="Arial" w:hAnsi="Arial" w:cs="Arial"/>
          <w:color w:val="2D2D2D"/>
          <w:spacing w:val="2"/>
          <w:sz w:val="21"/>
          <w:szCs w:val="21"/>
        </w:rPr>
        <w:br/>
        <w:t>(Подпункт в редакции, введенной в действие с 1 января 2019 года </w:t>
      </w:r>
      <w:hyperlink r:id="rId86" w:history="1">
        <w:r>
          <w:rPr>
            <w:rStyle w:val="a3"/>
            <w:rFonts w:ascii="Arial" w:hAnsi="Arial" w:cs="Arial"/>
            <w:color w:val="00466E"/>
            <w:spacing w:val="2"/>
            <w:sz w:val="21"/>
            <w:szCs w:val="21"/>
          </w:rPr>
          <w:t>приказом Минсельхоза России от 26 октября 2018 года N 476</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о) с 15 октября до периода ледостава в системе заливов Уксунлахти и Лункуланлахти, ограниченной на западе проливом между полуостровом Уксалонпя и островом Лункулансаари по линии: мыс Часовенский - мыс Туллиниеми.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20.3. Запретные для добычи (вылова) виды водных биоресурсов:</w:t>
      </w:r>
      <w:r>
        <w:rPr>
          <w:rFonts w:ascii="Arial" w:hAnsi="Arial" w:cs="Arial"/>
          <w:color w:val="2D2D2D"/>
          <w:spacing w:val="2"/>
          <w:sz w:val="21"/>
          <w:szCs w:val="21"/>
        </w:rPr>
        <w:br/>
      </w:r>
      <w:r>
        <w:rPr>
          <w:rFonts w:ascii="Arial" w:hAnsi="Arial" w:cs="Arial"/>
          <w:color w:val="2D2D2D"/>
          <w:spacing w:val="2"/>
          <w:sz w:val="21"/>
          <w:szCs w:val="21"/>
        </w:rPr>
        <w:br/>
        <w:t>лосось озерный, кумжа (форель) (пресноводная жилая форма), сиг волховский.</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20.4. Виды запретных орудий и способов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дрифтерные (верховые) сети в течение всего года;</w:t>
      </w:r>
      <w:r>
        <w:rPr>
          <w:rFonts w:ascii="Arial" w:hAnsi="Arial" w:cs="Arial"/>
          <w:color w:val="2D2D2D"/>
          <w:spacing w:val="2"/>
          <w:sz w:val="21"/>
          <w:szCs w:val="21"/>
        </w:rPr>
        <w:br/>
      </w:r>
      <w:r>
        <w:rPr>
          <w:rFonts w:ascii="Arial" w:hAnsi="Arial" w:cs="Arial"/>
          <w:color w:val="2D2D2D"/>
          <w:spacing w:val="2"/>
          <w:sz w:val="21"/>
          <w:szCs w:val="21"/>
        </w:rPr>
        <w:br/>
        <w:t>пелагические тралы в прибрежных зонах, ограниченных 20-метровой изобатой, а также в шхерных районах - в течение всего года в северной части Ладожского озера;</w:t>
      </w:r>
      <w:r>
        <w:rPr>
          <w:rFonts w:ascii="Arial" w:hAnsi="Arial" w:cs="Arial"/>
          <w:color w:val="2D2D2D"/>
          <w:spacing w:val="2"/>
          <w:sz w:val="21"/>
          <w:szCs w:val="21"/>
        </w:rPr>
        <w:br/>
      </w:r>
      <w:r>
        <w:rPr>
          <w:rFonts w:ascii="Arial" w:hAnsi="Arial" w:cs="Arial"/>
          <w:color w:val="2D2D2D"/>
          <w:spacing w:val="2"/>
          <w:sz w:val="21"/>
          <w:szCs w:val="21"/>
        </w:rPr>
        <w:br/>
        <w:t>пелагические тралы повсеместно в южной части Ладожского озера, за исключением двух пелагических тралов в 3 и 4 квартале на участке к северу ограниченном прямыми линиями, соединяющими точки со следующими координатами:</w:t>
      </w:r>
      <w:r>
        <w:rPr>
          <w:rFonts w:ascii="Arial" w:hAnsi="Arial" w:cs="Arial"/>
          <w:color w:val="2D2D2D"/>
          <w:spacing w:val="2"/>
          <w:sz w:val="21"/>
          <w:szCs w:val="21"/>
        </w:rPr>
        <w:br/>
      </w:r>
      <w:r>
        <w:rPr>
          <w:rFonts w:ascii="Arial" w:hAnsi="Arial" w:cs="Arial"/>
          <w:color w:val="2D2D2D"/>
          <w:spacing w:val="2"/>
          <w:sz w:val="21"/>
          <w:szCs w:val="21"/>
        </w:rPr>
        <w:br/>
        <w:t>60°34'60" с.ш. 30°40'90" в.д.;</w:t>
      </w:r>
      <w:r>
        <w:rPr>
          <w:rFonts w:ascii="Arial" w:hAnsi="Arial" w:cs="Arial"/>
          <w:color w:val="2D2D2D"/>
          <w:spacing w:val="2"/>
          <w:sz w:val="21"/>
          <w:szCs w:val="21"/>
        </w:rPr>
        <w:br/>
      </w:r>
      <w:r>
        <w:rPr>
          <w:rFonts w:ascii="Arial" w:hAnsi="Arial" w:cs="Arial"/>
          <w:color w:val="2D2D2D"/>
          <w:spacing w:val="2"/>
          <w:sz w:val="21"/>
          <w:szCs w:val="21"/>
        </w:rPr>
        <w:lastRenderedPageBreak/>
        <w:br/>
        <w:t>60°43'80" с.ш. 30°48'50" в.д.;</w:t>
      </w:r>
      <w:r>
        <w:rPr>
          <w:rFonts w:ascii="Arial" w:hAnsi="Arial" w:cs="Arial"/>
          <w:color w:val="2D2D2D"/>
          <w:spacing w:val="2"/>
          <w:sz w:val="21"/>
          <w:szCs w:val="21"/>
        </w:rPr>
        <w:br/>
      </w:r>
      <w:r>
        <w:rPr>
          <w:rFonts w:ascii="Arial" w:hAnsi="Arial" w:cs="Arial"/>
          <w:color w:val="2D2D2D"/>
          <w:spacing w:val="2"/>
          <w:sz w:val="21"/>
          <w:szCs w:val="21"/>
        </w:rPr>
        <w:br/>
        <w:t>60°32'40" с.ш. 31°16'10" в.д.;</w:t>
      </w:r>
      <w:r>
        <w:rPr>
          <w:rFonts w:ascii="Arial" w:hAnsi="Arial" w:cs="Arial"/>
          <w:color w:val="2D2D2D"/>
          <w:spacing w:val="2"/>
          <w:sz w:val="21"/>
          <w:szCs w:val="21"/>
        </w:rPr>
        <w:br/>
      </w:r>
      <w:r>
        <w:rPr>
          <w:rFonts w:ascii="Arial" w:hAnsi="Arial" w:cs="Arial"/>
          <w:color w:val="2D2D2D"/>
          <w:spacing w:val="2"/>
          <w:sz w:val="21"/>
          <w:szCs w:val="21"/>
        </w:rPr>
        <w:br/>
        <w:t>60°28'30" с.ш. 31°35'90" в.д.;</w:t>
      </w:r>
      <w:r>
        <w:rPr>
          <w:rFonts w:ascii="Arial" w:hAnsi="Arial" w:cs="Arial"/>
          <w:color w:val="2D2D2D"/>
          <w:spacing w:val="2"/>
          <w:sz w:val="21"/>
          <w:szCs w:val="21"/>
        </w:rPr>
        <w:br/>
      </w:r>
      <w:r>
        <w:rPr>
          <w:rFonts w:ascii="Arial" w:hAnsi="Arial" w:cs="Arial"/>
          <w:color w:val="2D2D2D"/>
          <w:spacing w:val="2"/>
          <w:sz w:val="21"/>
          <w:szCs w:val="21"/>
        </w:rPr>
        <w:br/>
        <w:t>60°33'60" с.ш. 32°53'50" в.д.;</w:t>
      </w:r>
      <w:r>
        <w:rPr>
          <w:rFonts w:ascii="Arial" w:hAnsi="Arial" w:cs="Arial"/>
          <w:color w:val="2D2D2D"/>
          <w:spacing w:val="2"/>
          <w:sz w:val="21"/>
          <w:szCs w:val="21"/>
        </w:rPr>
        <w:br/>
      </w:r>
      <w:r>
        <w:rPr>
          <w:rFonts w:ascii="Arial" w:hAnsi="Arial" w:cs="Arial"/>
          <w:color w:val="2D2D2D"/>
          <w:spacing w:val="2"/>
          <w:sz w:val="21"/>
          <w:szCs w:val="21"/>
        </w:rPr>
        <w:br/>
        <w:t>60°28'90" с.ш. 32°22'00" в.д.;</w:t>
      </w:r>
      <w:r>
        <w:rPr>
          <w:rFonts w:ascii="Arial" w:hAnsi="Arial" w:cs="Arial"/>
          <w:color w:val="2D2D2D"/>
          <w:spacing w:val="2"/>
          <w:sz w:val="21"/>
          <w:szCs w:val="21"/>
        </w:rPr>
        <w:br/>
      </w:r>
      <w:r>
        <w:rPr>
          <w:rFonts w:ascii="Arial" w:hAnsi="Arial" w:cs="Arial"/>
          <w:color w:val="2D2D2D"/>
          <w:spacing w:val="2"/>
          <w:sz w:val="21"/>
          <w:szCs w:val="21"/>
        </w:rPr>
        <w:br/>
        <w:t>60°35'70" с.ш. 32°31'80" в.д.;</w:t>
      </w:r>
      <w:r>
        <w:rPr>
          <w:rFonts w:ascii="Arial" w:hAnsi="Arial" w:cs="Arial"/>
          <w:color w:val="2D2D2D"/>
          <w:spacing w:val="2"/>
          <w:sz w:val="21"/>
          <w:szCs w:val="21"/>
        </w:rPr>
        <w:br/>
      </w:r>
      <w:r>
        <w:rPr>
          <w:rFonts w:ascii="Arial" w:hAnsi="Arial" w:cs="Arial"/>
          <w:color w:val="2D2D2D"/>
          <w:spacing w:val="2"/>
          <w:sz w:val="21"/>
          <w:szCs w:val="21"/>
        </w:rPr>
        <w:br/>
        <w:t>61°02'60" с.ш. 32°18'60" в.д.;</w:t>
      </w:r>
      <w:r>
        <w:rPr>
          <w:rFonts w:ascii="Arial" w:hAnsi="Arial" w:cs="Arial"/>
          <w:color w:val="2D2D2D"/>
          <w:spacing w:val="2"/>
          <w:sz w:val="21"/>
          <w:szCs w:val="21"/>
        </w:rPr>
        <w:br/>
      </w:r>
      <w:r>
        <w:rPr>
          <w:rFonts w:ascii="Arial" w:hAnsi="Arial" w:cs="Arial"/>
          <w:color w:val="2D2D2D"/>
          <w:spacing w:val="2"/>
          <w:sz w:val="21"/>
          <w:szCs w:val="21"/>
        </w:rPr>
        <w:br/>
        <w:t>61°03'80" с.ш. 32°36'10" в.д.;</w:t>
      </w:r>
      <w:r>
        <w:rPr>
          <w:rFonts w:ascii="Arial" w:hAnsi="Arial" w:cs="Arial"/>
          <w:color w:val="2D2D2D"/>
          <w:spacing w:val="2"/>
          <w:sz w:val="21"/>
          <w:szCs w:val="21"/>
        </w:rPr>
        <w:br/>
      </w:r>
      <w:r>
        <w:rPr>
          <w:rFonts w:ascii="Arial" w:hAnsi="Arial" w:cs="Arial"/>
          <w:color w:val="2D2D2D"/>
          <w:spacing w:val="2"/>
          <w:sz w:val="21"/>
          <w:szCs w:val="21"/>
        </w:rPr>
        <w:br/>
        <w:t>сиговые и судаковые сети на глубинах менее 16 метров с 1 июня по 15 сентября;</w:t>
      </w:r>
      <w:r>
        <w:rPr>
          <w:rFonts w:ascii="Arial" w:hAnsi="Arial" w:cs="Arial"/>
          <w:color w:val="2D2D2D"/>
          <w:spacing w:val="2"/>
          <w:sz w:val="21"/>
          <w:szCs w:val="21"/>
        </w:rPr>
        <w:br/>
      </w:r>
      <w:r>
        <w:rPr>
          <w:rFonts w:ascii="Arial" w:hAnsi="Arial" w:cs="Arial"/>
          <w:color w:val="2D2D2D"/>
          <w:spacing w:val="2"/>
          <w:sz w:val="21"/>
          <w:szCs w:val="21"/>
        </w:rPr>
        <w:br/>
        <w:t>ставные невода, заколы и сети с размером (шагом) ячеи более 40 мм в Свирской губе южнее линии мыс Стороженский - мыс Губанов от распаления льда по 1 июня;</w:t>
      </w:r>
      <w:r>
        <w:rPr>
          <w:rFonts w:ascii="Arial" w:hAnsi="Arial" w:cs="Arial"/>
          <w:color w:val="2D2D2D"/>
          <w:spacing w:val="2"/>
          <w:sz w:val="21"/>
          <w:szCs w:val="21"/>
        </w:rPr>
        <w:br/>
      </w:r>
      <w:r>
        <w:rPr>
          <w:rFonts w:ascii="Arial" w:hAnsi="Arial" w:cs="Arial"/>
          <w:color w:val="2D2D2D"/>
          <w:spacing w:val="2"/>
          <w:sz w:val="21"/>
          <w:szCs w:val="21"/>
        </w:rPr>
        <w:br/>
        <w:t>донные тралы повсеместно в течение всего года.</w:t>
      </w:r>
      <w:r>
        <w:rPr>
          <w:rFonts w:ascii="Arial" w:hAnsi="Arial" w:cs="Arial"/>
          <w:color w:val="2D2D2D"/>
          <w:spacing w:val="2"/>
          <w:sz w:val="21"/>
          <w:szCs w:val="21"/>
        </w:rPr>
        <w:br/>
        <w:t>(Абзац дополнительно включен с 22 апреля 2019 года </w:t>
      </w:r>
      <w:hyperlink r:id="rId87"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20.5. Размер (шаг) ячеи орудий добычи (вылова), размер и конструкция орудий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20.5.1. При осуществлении добычи (вылова) водных биоресурсов применяются стандартные орудия добычи (вылова), изготовленные в соответствии с технической документацией. Применение иных орудий добычи (вылова) не допускается.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20.5.2. Запрещается при специализированном промысле перечисленных ниже водных биоресурсов применение орудий добычи (вылова) с размером (шагом) ячеи (в мм) менее приведенного в таблицах 18, 19:</w:t>
      </w:r>
      <w:r>
        <w:rPr>
          <w:rFonts w:ascii="Arial" w:hAnsi="Arial" w:cs="Arial"/>
          <w:color w:val="2D2D2D"/>
          <w:spacing w:val="2"/>
          <w:sz w:val="21"/>
          <w:szCs w:val="21"/>
        </w:rPr>
        <w:br/>
      </w:r>
      <w:r>
        <w:rPr>
          <w:rFonts w:ascii="Arial" w:hAnsi="Arial" w:cs="Arial"/>
          <w:color w:val="2D2D2D"/>
          <w:spacing w:val="2"/>
          <w:sz w:val="21"/>
          <w:szCs w:val="21"/>
        </w:rPr>
        <w:br/>
        <w:t>в южной части Ладожского озера</w:t>
      </w:r>
      <w:r>
        <w:rPr>
          <w:rFonts w:ascii="Arial" w:hAnsi="Arial" w:cs="Arial"/>
          <w:color w:val="2D2D2D"/>
          <w:spacing w:val="2"/>
          <w:sz w:val="21"/>
          <w:szCs w:val="21"/>
        </w:rPr>
        <w:pict>
          <v:shape id="_x0000_i1054" type="#_x0000_t75" alt="Об утверждении правил рыболовства для Западного рыбохозяйственного бассейна (с изменениями на 3 апреля 2019 года)" style="width:12pt;height:17.25pt"/>
        </w:pict>
      </w:r>
      <w:r>
        <w:rPr>
          <w:rFonts w:ascii="Arial" w:hAnsi="Arial" w:cs="Arial"/>
          <w:color w:val="2D2D2D"/>
          <w:spacing w:val="2"/>
          <w:sz w:val="21"/>
          <w:szCs w:val="21"/>
        </w:rPr>
        <w:t> (таблица 18):</w:t>
      </w:r>
      <w:r>
        <w:rPr>
          <w:rFonts w:ascii="Arial" w:hAnsi="Arial" w:cs="Arial"/>
          <w:color w:val="2D2D2D"/>
          <w:spacing w:val="2"/>
          <w:sz w:val="21"/>
          <w:szCs w:val="21"/>
        </w:rPr>
        <w:br/>
        <w:t>________________</w:t>
      </w:r>
      <w:r>
        <w:rPr>
          <w:rFonts w:ascii="Arial" w:hAnsi="Arial" w:cs="Arial"/>
          <w:color w:val="2D2D2D"/>
          <w:spacing w:val="2"/>
          <w:sz w:val="21"/>
          <w:szCs w:val="21"/>
        </w:rPr>
        <w:br/>
      </w:r>
      <w:r>
        <w:rPr>
          <w:rFonts w:ascii="Arial" w:hAnsi="Arial" w:cs="Arial"/>
          <w:color w:val="2D2D2D"/>
          <w:spacing w:val="2"/>
          <w:sz w:val="21"/>
          <w:szCs w:val="21"/>
        </w:rPr>
        <w:pict>
          <v:shape id="_x0000_i1055" type="#_x0000_t75" alt="Об утверждении правил рыболовства для Западного рыбохозяйственного бассейна (с изменениями на 3 апреля 2019 года)" style="width:12pt;height:17.25pt"/>
        </w:pict>
      </w:r>
      <w:r>
        <w:rPr>
          <w:rFonts w:ascii="Arial" w:hAnsi="Arial" w:cs="Arial"/>
          <w:color w:val="2D2D2D"/>
          <w:spacing w:val="2"/>
          <w:sz w:val="21"/>
          <w:szCs w:val="21"/>
        </w:rPr>
        <w:t> Граница между северной и южной частями Ладожского озера проходит вдоль линии, соединяющей мыс Габанов (60°41'47" с.ш. - 32°50'55" в.д.) и пос.Березово (61'09'41" с.ш. - 29°52'43" в.д.).</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18.</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lastRenderedPageBreak/>
        <w:t>Таблица 18</w:t>
      </w:r>
    </w:p>
    <w:tbl>
      <w:tblPr>
        <w:tblW w:w="0" w:type="auto"/>
        <w:tblCellMar>
          <w:left w:w="0" w:type="dxa"/>
          <w:right w:w="0" w:type="dxa"/>
        </w:tblCellMar>
        <w:tblLook w:val="04A0"/>
      </w:tblPr>
      <w:tblGrid>
        <w:gridCol w:w="3807"/>
        <w:gridCol w:w="1842"/>
        <w:gridCol w:w="1847"/>
        <w:gridCol w:w="1859"/>
      </w:tblGrid>
      <w:tr w:rsidR="00B3415A" w:rsidTr="00B3415A">
        <w:trPr>
          <w:trHeight w:val="15"/>
        </w:trPr>
        <w:tc>
          <w:tcPr>
            <w:tcW w:w="4620" w:type="dxa"/>
            <w:hideMark/>
          </w:tcPr>
          <w:p w:rsidR="00B3415A" w:rsidRDefault="00B3415A">
            <w:pPr>
              <w:rPr>
                <w:sz w:val="2"/>
                <w:szCs w:val="24"/>
              </w:rPr>
            </w:pPr>
          </w:p>
        </w:tc>
        <w:tc>
          <w:tcPr>
            <w:tcW w:w="2218" w:type="dxa"/>
            <w:hideMark/>
          </w:tcPr>
          <w:p w:rsidR="00B3415A" w:rsidRDefault="00B3415A">
            <w:pPr>
              <w:rPr>
                <w:sz w:val="2"/>
                <w:szCs w:val="24"/>
              </w:rPr>
            </w:pPr>
          </w:p>
        </w:tc>
        <w:tc>
          <w:tcPr>
            <w:tcW w:w="2218" w:type="dxa"/>
            <w:hideMark/>
          </w:tcPr>
          <w:p w:rsidR="00B3415A" w:rsidRDefault="00B3415A">
            <w:pPr>
              <w:rPr>
                <w:sz w:val="2"/>
                <w:szCs w:val="24"/>
              </w:rPr>
            </w:pPr>
          </w:p>
        </w:tc>
        <w:tc>
          <w:tcPr>
            <w:tcW w:w="2218" w:type="dxa"/>
            <w:hideMark/>
          </w:tcPr>
          <w:p w:rsidR="00B3415A" w:rsidRDefault="00B3415A">
            <w:pPr>
              <w:rPr>
                <w:sz w:val="2"/>
                <w:szCs w:val="24"/>
              </w:rPr>
            </w:pPr>
          </w:p>
        </w:tc>
      </w:tr>
      <w:tr w:rsidR="00B3415A" w:rsidTr="00B3415A">
        <w:tc>
          <w:tcPr>
            <w:tcW w:w="4620"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6653" w:type="dxa"/>
            <w:gridSpan w:val="3"/>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Стационарные орудия добычи (вылова)</w:t>
            </w:r>
          </w:p>
        </w:tc>
      </w:tr>
      <w:tr w:rsidR="00B3415A" w:rsidTr="00B3415A">
        <w:tc>
          <w:tcPr>
            <w:tcW w:w="4620"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Котел-мережа, мм</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Двор-привод, мм</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Ставные сети, мм</w:t>
            </w:r>
          </w:p>
        </w:tc>
      </w:tr>
      <w:tr w:rsidR="00B3415A" w:rsidTr="00B3415A">
        <w:tc>
          <w:tcPr>
            <w:tcW w:w="462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Крупночастиковые виды рыб, в т.ч.:</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32</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r>
      <w:tr w:rsidR="00B3415A" w:rsidTr="00B3415A">
        <w:tc>
          <w:tcPr>
            <w:tcW w:w="462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60</w:t>
            </w:r>
          </w:p>
        </w:tc>
      </w:tr>
      <w:tr w:rsidR="00B3415A" w:rsidTr="00B3415A">
        <w:tc>
          <w:tcPr>
            <w:tcW w:w="462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70</w:t>
            </w:r>
          </w:p>
        </w:tc>
      </w:tr>
      <w:tr w:rsidR="00B3415A" w:rsidTr="00B3415A">
        <w:tc>
          <w:tcPr>
            <w:tcW w:w="462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Мелкочастиковые виды рыб</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24</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36</w:t>
            </w:r>
          </w:p>
        </w:tc>
      </w:tr>
      <w:tr w:rsidR="00B3415A" w:rsidTr="00B3415A">
        <w:tc>
          <w:tcPr>
            <w:tcW w:w="462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Ряпушка</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r>
      <w:tr w:rsidR="00B3415A" w:rsidTr="00B3415A">
        <w:tc>
          <w:tcPr>
            <w:tcW w:w="462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Корюшка европейская (пресноводная жилая форма)</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r>
      <w:tr w:rsidR="00B3415A" w:rsidTr="00B3415A">
        <w:tc>
          <w:tcPr>
            <w:tcW w:w="4620"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rPr>
                <w:sz w:val="24"/>
                <w:szCs w:val="24"/>
              </w:rPr>
            </w:pPr>
          </w:p>
        </w:tc>
        <w:tc>
          <w:tcPr>
            <w:tcW w:w="4435"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Тягловые орудия добычи (вылова) (невода)</w:t>
            </w:r>
          </w:p>
        </w:tc>
        <w:tc>
          <w:tcPr>
            <w:tcW w:w="2218"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Ставные сети, мм</w:t>
            </w:r>
          </w:p>
        </w:tc>
      </w:tr>
      <w:tr w:rsidR="00B3415A" w:rsidTr="00B3415A">
        <w:tc>
          <w:tcPr>
            <w:tcW w:w="4620"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Куток, мм</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Привод, мм</w:t>
            </w:r>
          </w:p>
        </w:tc>
        <w:tc>
          <w:tcPr>
            <w:tcW w:w="2218"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462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Частиковые виды рыб</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20</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r>
      <w:tr w:rsidR="00B3415A" w:rsidTr="00B3415A">
        <w:tc>
          <w:tcPr>
            <w:tcW w:w="462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Корюшка европейская (пресноводная жилая форма)</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r>
      <w:tr w:rsidR="00B3415A" w:rsidTr="00B3415A">
        <w:tc>
          <w:tcPr>
            <w:tcW w:w="462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Сиг</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48</w:t>
            </w:r>
          </w:p>
        </w:tc>
      </w:tr>
      <w:tr w:rsidR="00B3415A" w:rsidTr="00B3415A">
        <w:tc>
          <w:tcPr>
            <w:tcW w:w="462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Ряпушка (рипус)</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28</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в северной части Ладожского озера (таблица 19):</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19.</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19</w:t>
      </w:r>
    </w:p>
    <w:tbl>
      <w:tblPr>
        <w:tblW w:w="0" w:type="auto"/>
        <w:tblCellMar>
          <w:left w:w="0" w:type="dxa"/>
          <w:right w:w="0" w:type="dxa"/>
        </w:tblCellMar>
        <w:tblLook w:val="04A0"/>
      </w:tblPr>
      <w:tblGrid>
        <w:gridCol w:w="2941"/>
        <w:gridCol w:w="1733"/>
        <w:gridCol w:w="1591"/>
        <w:gridCol w:w="1424"/>
        <w:gridCol w:w="1666"/>
      </w:tblGrid>
      <w:tr w:rsidR="00B3415A" w:rsidTr="00B3415A">
        <w:trPr>
          <w:trHeight w:val="15"/>
        </w:trPr>
        <w:tc>
          <w:tcPr>
            <w:tcW w:w="3511" w:type="dxa"/>
            <w:hideMark/>
          </w:tcPr>
          <w:p w:rsidR="00B3415A" w:rsidRDefault="00B3415A">
            <w:pPr>
              <w:rPr>
                <w:sz w:val="2"/>
                <w:szCs w:val="24"/>
              </w:rPr>
            </w:pPr>
          </w:p>
        </w:tc>
        <w:tc>
          <w:tcPr>
            <w:tcW w:w="2218" w:type="dxa"/>
            <w:hideMark/>
          </w:tcPr>
          <w:p w:rsidR="00B3415A" w:rsidRDefault="00B3415A">
            <w:pPr>
              <w:rPr>
                <w:sz w:val="2"/>
                <w:szCs w:val="24"/>
              </w:rPr>
            </w:pPr>
          </w:p>
        </w:tc>
        <w:tc>
          <w:tcPr>
            <w:tcW w:w="1848" w:type="dxa"/>
            <w:hideMark/>
          </w:tcPr>
          <w:p w:rsidR="00B3415A" w:rsidRDefault="00B3415A">
            <w:pPr>
              <w:rPr>
                <w:sz w:val="2"/>
                <w:szCs w:val="24"/>
              </w:rPr>
            </w:pPr>
          </w:p>
        </w:tc>
        <w:tc>
          <w:tcPr>
            <w:tcW w:w="1663" w:type="dxa"/>
            <w:hideMark/>
          </w:tcPr>
          <w:p w:rsidR="00B3415A" w:rsidRDefault="00B3415A">
            <w:pPr>
              <w:rPr>
                <w:sz w:val="2"/>
                <w:szCs w:val="24"/>
              </w:rPr>
            </w:pPr>
          </w:p>
        </w:tc>
        <w:tc>
          <w:tcPr>
            <w:tcW w:w="2033" w:type="dxa"/>
            <w:hideMark/>
          </w:tcPr>
          <w:p w:rsidR="00B3415A" w:rsidRDefault="00B3415A">
            <w:pPr>
              <w:rPr>
                <w:sz w:val="2"/>
                <w:szCs w:val="24"/>
              </w:rPr>
            </w:pPr>
          </w:p>
        </w:tc>
      </w:tr>
      <w:tr w:rsidR="00B3415A" w:rsidTr="00B3415A">
        <w:tc>
          <w:tcPr>
            <w:tcW w:w="3511"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w:t>
            </w:r>
          </w:p>
        </w:tc>
        <w:tc>
          <w:tcPr>
            <w:tcW w:w="5729" w:type="dxa"/>
            <w:gridSpan w:val="3"/>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Тралы, невода, ловушки</w:t>
            </w:r>
          </w:p>
        </w:tc>
        <w:tc>
          <w:tcPr>
            <w:tcW w:w="2033"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Ставные сети,</w:t>
            </w:r>
          </w:p>
        </w:tc>
      </w:tr>
      <w:tr w:rsidR="00B3415A" w:rsidTr="00B3415A">
        <w:tc>
          <w:tcPr>
            <w:tcW w:w="3511"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биоресурсов</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Мотня, куток, котел, мм</w:t>
            </w:r>
          </w:p>
        </w:tc>
        <w:tc>
          <w:tcPr>
            <w:tcW w:w="184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Приводы, мм</w:t>
            </w:r>
          </w:p>
        </w:tc>
        <w:tc>
          <w:tcPr>
            <w:tcW w:w="166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Крылья, мм</w:t>
            </w:r>
          </w:p>
        </w:tc>
        <w:tc>
          <w:tcPr>
            <w:tcW w:w="2033"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мм</w:t>
            </w:r>
          </w:p>
        </w:tc>
      </w:tr>
      <w:tr w:rsidR="00B3415A" w:rsidTr="00B3415A">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Палия, сиг</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36</w:t>
            </w:r>
          </w:p>
        </w:tc>
        <w:tc>
          <w:tcPr>
            <w:tcW w:w="184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c>
          <w:tcPr>
            <w:tcW w:w="166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44</w:t>
            </w:r>
          </w:p>
        </w:tc>
        <w:tc>
          <w:tcPr>
            <w:tcW w:w="203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48</w:t>
            </w:r>
          </w:p>
        </w:tc>
      </w:tr>
      <w:tr w:rsidR="00B3415A" w:rsidTr="00B3415A">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Ряпушка, корюшка европейская (пресноводная жилая форма)</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w:t>
            </w:r>
          </w:p>
        </w:tc>
        <w:tc>
          <w:tcPr>
            <w:tcW w:w="184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w:t>
            </w:r>
          </w:p>
        </w:tc>
        <w:tc>
          <w:tcPr>
            <w:tcW w:w="166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w:t>
            </w:r>
          </w:p>
        </w:tc>
        <w:tc>
          <w:tcPr>
            <w:tcW w:w="203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14</w:t>
            </w:r>
          </w:p>
        </w:tc>
      </w:tr>
      <w:tr w:rsidR="00B3415A" w:rsidTr="00B3415A">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Ряпушка (рипус), мелкочастиковые виды рыб</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18</w:t>
            </w:r>
          </w:p>
        </w:tc>
        <w:tc>
          <w:tcPr>
            <w:tcW w:w="184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28</w:t>
            </w:r>
          </w:p>
        </w:tc>
        <w:tc>
          <w:tcPr>
            <w:tcW w:w="166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28</w:t>
            </w:r>
          </w:p>
        </w:tc>
        <w:tc>
          <w:tcPr>
            <w:tcW w:w="203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r>
      <w:tr w:rsidR="00B3415A" w:rsidTr="00B3415A">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42</w:t>
            </w:r>
          </w:p>
        </w:tc>
        <w:tc>
          <w:tcPr>
            <w:tcW w:w="184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46</w:t>
            </w:r>
          </w:p>
        </w:tc>
        <w:tc>
          <w:tcPr>
            <w:tcW w:w="166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50</w:t>
            </w:r>
          </w:p>
        </w:tc>
        <w:tc>
          <w:tcPr>
            <w:tcW w:w="203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60</w:t>
            </w:r>
          </w:p>
        </w:tc>
      </w:tr>
      <w:tr w:rsidR="00B3415A" w:rsidTr="00B3415A">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c>
          <w:tcPr>
            <w:tcW w:w="184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44</w:t>
            </w:r>
          </w:p>
        </w:tc>
        <w:tc>
          <w:tcPr>
            <w:tcW w:w="166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50</w:t>
            </w:r>
          </w:p>
        </w:tc>
        <w:tc>
          <w:tcPr>
            <w:tcW w:w="203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65</w:t>
            </w:r>
          </w:p>
        </w:tc>
      </w:tr>
      <w:tr w:rsidR="00B3415A" w:rsidTr="00B3415A">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Крупночастиковые виды рыб</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32</w:t>
            </w:r>
          </w:p>
        </w:tc>
        <w:tc>
          <w:tcPr>
            <w:tcW w:w="184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c>
          <w:tcPr>
            <w:tcW w:w="166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48</w:t>
            </w:r>
          </w:p>
        </w:tc>
        <w:tc>
          <w:tcPr>
            <w:tcW w:w="203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48</w:t>
            </w:r>
          </w:p>
        </w:tc>
      </w:tr>
      <w:tr w:rsidR="00B3415A" w:rsidTr="00B3415A">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5729" w:type="dxa"/>
            <w:gridSpan w:val="3"/>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Пелагические тралы</w:t>
            </w:r>
          </w:p>
        </w:tc>
        <w:tc>
          <w:tcPr>
            <w:tcW w:w="203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511"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Ряпушка, корюшка</w:t>
            </w:r>
          </w:p>
        </w:tc>
        <w:tc>
          <w:tcPr>
            <w:tcW w:w="2218"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w:t>
            </w:r>
          </w:p>
        </w:tc>
        <w:tc>
          <w:tcPr>
            <w:tcW w:w="1848"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20</w:t>
            </w:r>
          </w:p>
        </w:tc>
        <w:tc>
          <w:tcPr>
            <w:tcW w:w="1663"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c>
          <w:tcPr>
            <w:tcW w:w="2033"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r>
      <w:tr w:rsidR="00B3415A" w:rsidTr="00B3415A">
        <w:tc>
          <w:tcPr>
            <w:tcW w:w="3511"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европейская (пресноводная жилая форма)</w:t>
            </w:r>
          </w:p>
        </w:tc>
        <w:tc>
          <w:tcPr>
            <w:tcW w:w="2218"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1848"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1663"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033"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5729" w:type="dxa"/>
            <w:gridSpan w:val="3"/>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Закидные невода, мутник</w:t>
            </w:r>
          </w:p>
        </w:tc>
        <w:tc>
          <w:tcPr>
            <w:tcW w:w="203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 xml:space="preserve">Корюшка европейская (пресноводная жилая </w:t>
            </w:r>
            <w:r>
              <w:rPr>
                <w:color w:val="2D2D2D"/>
                <w:sz w:val="21"/>
                <w:szCs w:val="21"/>
              </w:rPr>
              <w:lastRenderedPageBreak/>
              <w:t>форма), ряпушка, мелкочастиковые виды рыб, ерш пресноводный</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lastRenderedPageBreak/>
              <w:t>10</w:t>
            </w:r>
          </w:p>
        </w:tc>
        <w:tc>
          <w:tcPr>
            <w:tcW w:w="184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c>
          <w:tcPr>
            <w:tcW w:w="166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c>
          <w:tcPr>
            <w:tcW w:w="203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lastRenderedPageBreak/>
        <w:t>20.6. Минимальный размер добываемых (вылавливаемых) водных биоресурсов (промысловый размер):</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20.6.1. Запрещается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таблице 20, кроме случаев разрешенного прилова на всей акватории озера и в бассейнах впадающих в него рек.</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20.</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20</w:t>
      </w:r>
    </w:p>
    <w:tbl>
      <w:tblPr>
        <w:tblW w:w="0" w:type="auto"/>
        <w:tblCellMar>
          <w:left w:w="0" w:type="dxa"/>
          <w:right w:w="0" w:type="dxa"/>
        </w:tblCellMar>
        <w:tblLook w:val="04A0"/>
      </w:tblPr>
      <w:tblGrid>
        <w:gridCol w:w="4750"/>
        <w:gridCol w:w="4605"/>
      </w:tblGrid>
      <w:tr w:rsidR="00B3415A" w:rsidTr="00B3415A">
        <w:trPr>
          <w:trHeight w:val="15"/>
        </w:trPr>
        <w:tc>
          <w:tcPr>
            <w:tcW w:w="5729" w:type="dxa"/>
            <w:hideMark/>
          </w:tcPr>
          <w:p w:rsidR="00B3415A" w:rsidRDefault="00B3415A">
            <w:pPr>
              <w:rPr>
                <w:sz w:val="2"/>
                <w:szCs w:val="24"/>
              </w:rPr>
            </w:pPr>
          </w:p>
        </w:tc>
        <w:tc>
          <w:tcPr>
            <w:tcW w:w="5544" w:type="dxa"/>
            <w:hideMark/>
          </w:tcPr>
          <w:p w:rsidR="00B3415A" w:rsidRDefault="00B3415A">
            <w:pPr>
              <w:rPr>
                <w:sz w:val="2"/>
                <w:szCs w:val="24"/>
              </w:rPr>
            </w:pP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Промысловый размер, см</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Палия</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50</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Сиг</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Ряпушка</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Ряпушка (рипус)</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16</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Щука</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Линь</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25</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Язь в южной части озера</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28</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Язь в северной части озера</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Раки</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9</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l - длина рыбы определяется путем измерения от вершины рыла (при закрытом рте) до основания средних лучей хвостового плавника, а рака - от середины глаза до конца основания хвостовой пластины.</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20.6.2. Разрешенный прилов рыбы непромыслового размера: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а) в южной части озера с бассейнами впадающих в него рек не должен превышать 20% по счету от улова видов рыб, указанных в таблице 20, за одну операцию по добыче (вылову);</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б) в северной части озера с бассейнами впадающих в него рек не должен превышать:</w:t>
      </w:r>
      <w:r>
        <w:rPr>
          <w:rFonts w:ascii="Arial" w:hAnsi="Arial" w:cs="Arial"/>
          <w:color w:val="2D2D2D"/>
          <w:spacing w:val="2"/>
          <w:sz w:val="21"/>
          <w:szCs w:val="21"/>
        </w:rPr>
        <w:br/>
      </w:r>
      <w:r>
        <w:rPr>
          <w:rFonts w:ascii="Arial" w:hAnsi="Arial" w:cs="Arial"/>
          <w:color w:val="2D2D2D"/>
          <w:spacing w:val="2"/>
          <w:sz w:val="21"/>
          <w:szCs w:val="21"/>
        </w:rPr>
        <w:br/>
        <w:t>сига, язя, леща, щуки и судака в сетях - 10%, в неводах и ловушках - 5% по счету за одну операцию по добыче (вылову) или при выгрузке от общего улова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ряпушки во всех орудиях добычи (вылова) - 15% по счету за одну операцию по добыче (вылову) или при выгрузке от общего улова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lastRenderedPageBreak/>
        <w:t>палии - 5% по счету за одну операцию по добыче (вылову) или при выгрузке от общего улова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20.7. Приловы одних видов при осуществлении добычи (вылова) других видов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20.7.1. Объем и состав разрешенного прилова водных биоресурсов, для которых установлен ОДУ, указываются в разрешении на добычу (вылов) водных биоресурсов в пределах объемов квот добычи (вылова) водных биоресурсов, для которых установлен ОДУ, распределенных в установленном порядке юридическому лицу или индивидуальному предпринимателю.</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20.7.2. При добыче (вылове) мелкочастиковых видов рыб в южной части озера в период от распаления льда по 20 июня разрешенный прилов судака не должен превышать 10% годовой квоты судака каждого юридического лица или индивидуального предпринимателя.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20.7.3. Разрешенный прилов всех водных биоресурсов, не поименованных в разрешении и на которые ОДУ не установлен, одновременно с добычей (выловом) видов водных биоресурсов, указанных в разрешении на добычу (вылов), допускается не более 49% по весу от общего улова водных биоресурсов разрешенных видов за одну операцию по добыче (вылову).</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21. Чудское, Теплое и Псковское озера (Псковско-Чудской водоем) с устьевыми участками впадающих в них рек:</w:t>
      </w:r>
      <w:r>
        <w:rPr>
          <w:rFonts w:ascii="Arial" w:hAnsi="Arial" w:cs="Arial"/>
          <w:color w:val="2D2D2D"/>
          <w:spacing w:val="2"/>
          <w:sz w:val="21"/>
          <w:szCs w:val="21"/>
        </w:rPr>
        <w:br/>
      </w:r>
      <w:r>
        <w:rPr>
          <w:rFonts w:ascii="Arial" w:hAnsi="Arial" w:cs="Arial"/>
          <w:color w:val="2D2D2D"/>
          <w:spacing w:val="2"/>
          <w:sz w:val="21"/>
          <w:szCs w:val="21"/>
        </w:rPr>
        <w:br/>
        <w:t>Условными границами между озерами в Псковско-Чудском водоеме необходимо считать:</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а) границу между Чудским и Теплым озерами - линию, соединяющую мыс Ухтина, остров Пиирисаар и мыс Подборовье (с координатами 58°21,871' с.ш., 27°26,600' в.д.; 58°21,963' с.ш., 27°29,578' в.д.; 58°20,600' с.ш., 27°37,600' в.д.);</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б) границу между Псковским и Теплым озерами - линию, соединяющую южную оконечность мыса Мтеж с восточной оконечностью Безымянного мыса у залива Вярска (с координатами 58°06,379' с.ш., 27°38,892' в.д.; 58°03,166' с.ш., 27°36,836' в.д.</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21.1. Районы, запретные для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в устье реки Нарва между молами и на расстоянии 0,5 км и менее во все стороны от молов;</w:t>
      </w:r>
      <w:r>
        <w:rPr>
          <w:rFonts w:ascii="Arial" w:hAnsi="Arial" w:cs="Arial"/>
          <w:color w:val="2D2D2D"/>
          <w:spacing w:val="2"/>
          <w:sz w:val="21"/>
          <w:szCs w:val="21"/>
        </w:rPr>
        <w:br/>
      </w:r>
      <w:r>
        <w:rPr>
          <w:rFonts w:ascii="Arial" w:hAnsi="Arial" w:cs="Arial"/>
          <w:color w:val="2D2D2D"/>
          <w:spacing w:val="2"/>
          <w:sz w:val="21"/>
          <w:szCs w:val="21"/>
        </w:rPr>
        <w:br/>
        <w:t>в предустьевом участке реки Великая от линии: деревня Большая Листовка - деревня Молгово и по реке Великая до линии деревня Кусва - деревня Писковичи, включая реку Каменка, и вглубь Псковского озера на 2 км от последних островов, за исключением добычи (вылова) снетка в период от распаления льда по 15 мая;</w:t>
      </w:r>
      <w:r>
        <w:rPr>
          <w:rFonts w:ascii="Arial" w:hAnsi="Arial" w:cs="Arial"/>
          <w:color w:val="2D2D2D"/>
          <w:spacing w:val="2"/>
          <w:sz w:val="21"/>
          <w:szCs w:val="21"/>
        </w:rPr>
        <w:br/>
      </w:r>
      <w:r>
        <w:rPr>
          <w:rFonts w:ascii="Arial" w:hAnsi="Arial" w:cs="Arial"/>
          <w:color w:val="2D2D2D"/>
          <w:spacing w:val="2"/>
          <w:sz w:val="21"/>
          <w:szCs w:val="21"/>
        </w:rPr>
        <w:br/>
        <w:t>в заливе Лахта (Лахтинский, Залахтовский, Залахтовская бухта) Раскопельского залива Чудского озера;</w:t>
      </w:r>
      <w:r>
        <w:rPr>
          <w:rFonts w:ascii="Arial" w:hAnsi="Arial" w:cs="Arial"/>
          <w:color w:val="2D2D2D"/>
          <w:spacing w:val="2"/>
          <w:sz w:val="21"/>
          <w:szCs w:val="21"/>
        </w:rPr>
        <w:br/>
      </w:r>
      <w:r>
        <w:rPr>
          <w:rFonts w:ascii="Arial" w:hAnsi="Arial" w:cs="Arial"/>
          <w:color w:val="2D2D2D"/>
          <w:spacing w:val="2"/>
          <w:sz w:val="21"/>
          <w:szCs w:val="21"/>
        </w:rPr>
        <w:lastRenderedPageBreak/>
        <w:br/>
        <w:t>в Раскопельском заливе, за исключением добычи (вылова) плотвы от распаления льда по 5 мая, и в протоке, соединяющей залив с озером, на расстоянии 0,5 км в обе стороны от протоки и вглубь озера;</w:t>
      </w:r>
      <w:r>
        <w:rPr>
          <w:rFonts w:ascii="Arial" w:hAnsi="Arial" w:cs="Arial"/>
          <w:color w:val="2D2D2D"/>
          <w:spacing w:val="2"/>
          <w:sz w:val="21"/>
          <w:szCs w:val="21"/>
        </w:rPr>
        <w:br/>
      </w:r>
      <w:r>
        <w:rPr>
          <w:rFonts w:ascii="Arial" w:hAnsi="Arial" w:cs="Arial"/>
          <w:color w:val="2D2D2D"/>
          <w:spacing w:val="2"/>
          <w:sz w:val="21"/>
          <w:szCs w:val="21"/>
        </w:rPr>
        <w:br/>
        <w:t>в Кулейском заливе к югу от прямой, проходящей через оконечность мыса Теребник, - северная оконечность острова Колпино - деревня Малый Дризливик (Дрисливик), за исключением добычи (вылова) плотвы с 1 апреля по 5 мая;</w:t>
      </w:r>
      <w:r>
        <w:rPr>
          <w:rFonts w:ascii="Arial" w:hAnsi="Arial" w:cs="Arial"/>
          <w:color w:val="2D2D2D"/>
          <w:spacing w:val="2"/>
          <w:sz w:val="21"/>
          <w:szCs w:val="21"/>
        </w:rPr>
        <w:br/>
      </w:r>
      <w:r>
        <w:rPr>
          <w:rFonts w:ascii="Arial" w:hAnsi="Arial" w:cs="Arial"/>
          <w:color w:val="2D2D2D"/>
          <w:spacing w:val="2"/>
          <w:sz w:val="21"/>
          <w:szCs w:val="21"/>
        </w:rPr>
        <w:br/>
        <w:t>в устьевых участках рек впадающих в Псковское, Чудское и Теплое озера на расстоянии 0,5 км в обе стороны по береговой линии озера от устья, вверх по течению и вглубь озера с 1 апреля до 15 июня.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21.2. Сроки (периоды), запретные для добычи (вылова) водных биоресурсов: </w:t>
      </w:r>
      <w:r>
        <w:rPr>
          <w:rFonts w:ascii="Arial" w:hAnsi="Arial" w:cs="Arial"/>
          <w:color w:val="2D2D2D"/>
          <w:spacing w:val="2"/>
          <w:sz w:val="21"/>
          <w:szCs w:val="21"/>
        </w:rPr>
        <w:br/>
      </w:r>
      <w:r>
        <w:rPr>
          <w:rFonts w:ascii="Arial" w:hAnsi="Arial" w:cs="Arial"/>
          <w:color w:val="2D2D2D"/>
          <w:spacing w:val="2"/>
          <w:sz w:val="21"/>
          <w:szCs w:val="21"/>
        </w:rPr>
        <w:br/>
        <w:t>В Псковском озере:</w:t>
      </w:r>
      <w:r>
        <w:rPr>
          <w:rFonts w:ascii="Arial" w:hAnsi="Arial" w:cs="Arial"/>
          <w:color w:val="2D2D2D"/>
          <w:spacing w:val="2"/>
          <w:sz w:val="21"/>
          <w:szCs w:val="21"/>
        </w:rPr>
        <w:br/>
      </w:r>
      <w:r>
        <w:rPr>
          <w:rFonts w:ascii="Arial" w:hAnsi="Arial" w:cs="Arial"/>
          <w:color w:val="2D2D2D"/>
          <w:spacing w:val="2"/>
          <w:sz w:val="21"/>
          <w:szCs w:val="21"/>
        </w:rPr>
        <w:br/>
        <w:t>с 15 мая по 31 августа, за исключением специализированного промысла ерша пресноводного заколами с 15 мая по 30 июня.</w:t>
      </w:r>
      <w:r>
        <w:rPr>
          <w:rFonts w:ascii="Arial" w:hAnsi="Arial" w:cs="Arial"/>
          <w:color w:val="2D2D2D"/>
          <w:spacing w:val="2"/>
          <w:sz w:val="21"/>
          <w:szCs w:val="21"/>
        </w:rPr>
        <w:br/>
      </w:r>
      <w:r>
        <w:rPr>
          <w:rFonts w:ascii="Arial" w:hAnsi="Arial" w:cs="Arial"/>
          <w:color w:val="2D2D2D"/>
          <w:spacing w:val="2"/>
          <w:sz w:val="21"/>
          <w:szCs w:val="21"/>
        </w:rPr>
        <w:br/>
        <w:t>В Чудском озере:</w:t>
      </w:r>
      <w:r>
        <w:rPr>
          <w:rFonts w:ascii="Arial" w:hAnsi="Arial" w:cs="Arial"/>
          <w:color w:val="2D2D2D"/>
          <w:spacing w:val="2"/>
          <w:sz w:val="21"/>
          <w:szCs w:val="21"/>
        </w:rPr>
        <w:br/>
      </w:r>
      <w:r>
        <w:rPr>
          <w:rFonts w:ascii="Arial" w:hAnsi="Arial" w:cs="Arial"/>
          <w:color w:val="2D2D2D"/>
          <w:spacing w:val="2"/>
          <w:sz w:val="21"/>
          <w:szCs w:val="21"/>
        </w:rPr>
        <w:br/>
        <w:t>с 15 мая по 31 августа южнее линии, соединяющей деревню Островцы и деревню Педаспяэ;</w:t>
      </w:r>
      <w:r>
        <w:rPr>
          <w:rFonts w:ascii="Arial" w:hAnsi="Arial" w:cs="Arial"/>
          <w:color w:val="2D2D2D"/>
          <w:spacing w:val="2"/>
          <w:sz w:val="21"/>
          <w:szCs w:val="21"/>
        </w:rPr>
        <w:br/>
      </w:r>
      <w:r>
        <w:rPr>
          <w:rFonts w:ascii="Arial" w:hAnsi="Arial" w:cs="Arial"/>
          <w:color w:val="2D2D2D"/>
          <w:spacing w:val="2"/>
          <w:sz w:val="21"/>
          <w:szCs w:val="21"/>
        </w:rPr>
        <w:br/>
        <w:t>с 1 октября до ледостава в границах между линиями на севере - от южной оконечности деревни Островцы до мельницы в деревне Педаспяэ, на юге - от мыса Ухтина до мыса Сиговицы, на востоке - от деревни Подборовье до устья реки Самоловки, а также в квадратах 14-к и 17-з (приложение N 3 к Правилам рыболовства "Координаты квадратов Чудского озера").</w:t>
      </w:r>
      <w:r>
        <w:rPr>
          <w:rFonts w:ascii="Arial" w:hAnsi="Arial" w:cs="Arial"/>
          <w:color w:val="2D2D2D"/>
          <w:spacing w:val="2"/>
          <w:sz w:val="21"/>
          <w:szCs w:val="21"/>
        </w:rPr>
        <w:br/>
      </w:r>
      <w:r>
        <w:rPr>
          <w:rFonts w:ascii="Arial" w:hAnsi="Arial" w:cs="Arial"/>
          <w:color w:val="2D2D2D"/>
          <w:spacing w:val="2"/>
          <w:sz w:val="21"/>
          <w:szCs w:val="21"/>
        </w:rPr>
        <w:br/>
        <w:t>В Теплом озере:</w:t>
      </w:r>
      <w:r>
        <w:rPr>
          <w:rFonts w:ascii="Arial" w:hAnsi="Arial" w:cs="Arial"/>
          <w:color w:val="2D2D2D"/>
          <w:spacing w:val="2"/>
          <w:sz w:val="21"/>
          <w:szCs w:val="21"/>
        </w:rPr>
        <w:br/>
      </w:r>
      <w:r>
        <w:rPr>
          <w:rFonts w:ascii="Arial" w:hAnsi="Arial" w:cs="Arial"/>
          <w:color w:val="2D2D2D"/>
          <w:spacing w:val="2"/>
          <w:sz w:val="21"/>
          <w:szCs w:val="21"/>
        </w:rPr>
        <w:br/>
        <w:t>с 15 мая по 31 августа, за исключением добычи (вылова) заколами с 16 июня.</w:t>
      </w:r>
      <w:r>
        <w:rPr>
          <w:rFonts w:ascii="Arial" w:hAnsi="Arial" w:cs="Arial"/>
          <w:color w:val="2D2D2D"/>
          <w:spacing w:val="2"/>
          <w:sz w:val="21"/>
          <w:szCs w:val="21"/>
        </w:rPr>
        <w:br/>
      </w:r>
      <w:r>
        <w:rPr>
          <w:rFonts w:ascii="Arial" w:hAnsi="Arial" w:cs="Arial"/>
          <w:color w:val="2D2D2D"/>
          <w:spacing w:val="2"/>
          <w:sz w:val="21"/>
          <w:szCs w:val="21"/>
        </w:rPr>
        <w:br/>
        <w:t>В Псковском, Чудском и Теплом озерах:</w:t>
      </w:r>
      <w:r>
        <w:rPr>
          <w:rFonts w:ascii="Arial" w:hAnsi="Arial" w:cs="Arial"/>
          <w:color w:val="2D2D2D"/>
          <w:spacing w:val="2"/>
          <w:sz w:val="21"/>
          <w:szCs w:val="21"/>
        </w:rPr>
        <w:br/>
      </w:r>
      <w:r>
        <w:rPr>
          <w:rFonts w:ascii="Arial" w:hAnsi="Arial" w:cs="Arial"/>
          <w:color w:val="2D2D2D"/>
          <w:spacing w:val="2"/>
          <w:sz w:val="21"/>
          <w:szCs w:val="21"/>
        </w:rPr>
        <w:br/>
        <w:t>с 1 июня по 15 сентября и с 15 октября по 20 ноября - снетка;</w:t>
      </w:r>
      <w:r>
        <w:rPr>
          <w:rFonts w:ascii="Arial" w:hAnsi="Arial" w:cs="Arial"/>
          <w:color w:val="2D2D2D"/>
          <w:spacing w:val="2"/>
          <w:sz w:val="21"/>
          <w:szCs w:val="21"/>
        </w:rPr>
        <w:br/>
      </w:r>
      <w:r>
        <w:rPr>
          <w:rFonts w:ascii="Arial" w:hAnsi="Arial" w:cs="Arial"/>
          <w:color w:val="2D2D2D"/>
          <w:spacing w:val="2"/>
          <w:sz w:val="21"/>
          <w:szCs w:val="21"/>
        </w:rPr>
        <w:br/>
        <w:t>от распаления льда (при отсутствии ледового покрова 1 мая) по 20 июня и с 1 ноября по 30 декабря - ряпушки;</w:t>
      </w:r>
      <w:r>
        <w:rPr>
          <w:rFonts w:ascii="Arial" w:hAnsi="Arial" w:cs="Arial"/>
          <w:color w:val="2D2D2D"/>
          <w:spacing w:val="2"/>
          <w:sz w:val="21"/>
          <w:szCs w:val="21"/>
        </w:rPr>
        <w:br/>
      </w:r>
      <w:r>
        <w:rPr>
          <w:rFonts w:ascii="Arial" w:hAnsi="Arial" w:cs="Arial"/>
          <w:color w:val="2D2D2D"/>
          <w:spacing w:val="2"/>
          <w:sz w:val="21"/>
          <w:szCs w:val="21"/>
        </w:rPr>
        <w:br/>
        <w:t>с 20 октября по 20 ноября - сига;</w:t>
      </w:r>
      <w:r>
        <w:rPr>
          <w:rFonts w:ascii="Arial" w:hAnsi="Arial" w:cs="Arial"/>
          <w:color w:val="2D2D2D"/>
          <w:spacing w:val="2"/>
          <w:sz w:val="21"/>
          <w:szCs w:val="21"/>
        </w:rPr>
        <w:br/>
      </w:r>
      <w:r>
        <w:rPr>
          <w:rFonts w:ascii="Arial" w:hAnsi="Arial" w:cs="Arial"/>
          <w:color w:val="2D2D2D"/>
          <w:spacing w:val="2"/>
          <w:sz w:val="21"/>
          <w:szCs w:val="21"/>
        </w:rPr>
        <w:br/>
        <w:t>с 25 апреля по 15 июня - судака, леща и жереха;</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lastRenderedPageBreak/>
        <w:t>с 1 апреля по 15 мая - щуки.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21.3. Запретные для добычи (вылова) виды водных биоресурсов: </w:t>
      </w:r>
      <w:r>
        <w:rPr>
          <w:rFonts w:ascii="Arial" w:hAnsi="Arial" w:cs="Arial"/>
          <w:color w:val="2D2D2D"/>
          <w:spacing w:val="2"/>
          <w:sz w:val="21"/>
          <w:szCs w:val="21"/>
        </w:rPr>
        <w:br/>
      </w:r>
      <w:r>
        <w:rPr>
          <w:rFonts w:ascii="Arial" w:hAnsi="Arial" w:cs="Arial"/>
          <w:color w:val="2D2D2D"/>
          <w:spacing w:val="2"/>
          <w:sz w:val="21"/>
          <w:szCs w:val="21"/>
        </w:rPr>
        <w:br/>
        <w:t>сом пресноводный, хариус.</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21.4. Виды запретных орудий и способов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тралы в течение всего года, за исключением снетковых тралов с 1 сентября по 30 ноября;</w:t>
      </w:r>
      <w:r>
        <w:rPr>
          <w:rFonts w:ascii="Arial" w:hAnsi="Arial" w:cs="Arial"/>
          <w:color w:val="2D2D2D"/>
          <w:spacing w:val="2"/>
          <w:sz w:val="21"/>
          <w:szCs w:val="21"/>
        </w:rPr>
        <w:br/>
      </w:r>
      <w:r>
        <w:rPr>
          <w:rFonts w:ascii="Arial" w:hAnsi="Arial" w:cs="Arial"/>
          <w:color w:val="2D2D2D"/>
          <w:spacing w:val="2"/>
          <w:sz w:val="21"/>
          <w:szCs w:val="21"/>
        </w:rPr>
        <w:br/>
        <w:t>кошельковые невода;</w:t>
      </w:r>
      <w:r>
        <w:rPr>
          <w:rFonts w:ascii="Arial" w:hAnsi="Arial" w:cs="Arial"/>
          <w:color w:val="2D2D2D"/>
          <w:spacing w:val="2"/>
          <w:sz w:val="21"/>
          <w:szCs w:val="21"/>
        </w:rPr>
        <w:br/>
      </w:r>
      <w:r>
        <w:rPr>
          <w:rFonts w:ascii="Arial" w:hAnsi="Arial" w:cs="Arial"/>
          <w:color w:val="2D2D2D"/>
          <w:spacing w:val="2"/>
          <w:sz w:val="21"/>
          <w:szCs w:val="21"/>
        </w:rPr>
        <w:br/>
        <w:t>крючковые снасти;</w:t>
      </w:r>
      <w:r>
        <w:rPr>
          <w:rFonts w:ascii="Arial" w:hAnsi="Arial" w:cs="Arial"/>
          <w:color w:val="2D2D2D"/>
          <w:spacing w:val="2"/>
          <w:sz w:val="21"/>
          <w:szCs w:val="21"/>
        </w:rPr>
        <w:br/>
      </w:r>
      <w:r>
        <w:rPr>
          <w:rFonts w:ascii="Arial" w:hAnsi="Arial" w:cs="Arial"/>
          <w:color w:val="2D2D2D"/>
          <w:spacing w:val="2"/>
          <w:sz w:val="21"/>
          <w:szCs w:val="21"/>
        </w:rPr>
        <w:br/>
        <w:t>дрифтерные (плавные) сети;</w:t>
      </w:r>
      <w:r>
        <w:rPr>
          <w:rFonts w:ascii="Arial" w:hAnsi="Arial" w:cs="Arial"/>
          <w:color w:val="2D2D2D"/>
          <w:spacing w:val="2"/>
          <w:sz w:val="21"/>
          <w:szCs w:val="21"/>
        </w:rPr>
        <w:br/>
      </w:r>
      <w:r>
        <w:rPr>
          <w:rFonts w:ascii="Arial" w:hAnsi="Arial" w:cs="Arial"/>
          <w:color w:val="2D2D2D"/>
          <w:spacing w:val="2"/>
          <w:sz w:val="21"/>
          <w:szCs w:val="21"/>
        </w:rPr>
        <w:br/>
        <w:t>механизированные мутники южнее линии деревни Островцы (Россия) и деревни Праага (Эстония) в течение всего года;</w:t>
      </w:r>
      <w:r>
        <w:rPr>
          <w:rFonts w:ascii="Arial" w:hAnsi="Arial" w:cs="Arial"/>
          <w:color w:val="2D2D2D"/>
          <w:spacing w:val="2"/>
          <w:sz w:val="21"/>
          <w:szCs w:val="21"/>
        </w:rPr>
        <w:br/>
      </w:r>
      <w:r>
        <w:rPr>
          <w:rFonts w:ascii="Arial" w:hAnsi="Arial" w:cs="Arial"/>
          <w:color w:val="2D2D2D"/>
          <w:spacing w:val="2"/>
          <w:sz w:val="21"/>
          <w:szCs w:val="21"/>
        </w:rPr>
        <w:br/>
        <w:t>отцеживающие орудия добычи (вылова) всех типов в прибрежной зоне Псковского, Теплого и Чудского озер шириной 1 км на участке от деревни Островцы до мыса Сиговицы с 15 июля по 30 сентября;</w:t>
      </w:r>
      <w:r>
        <w:rPr>
          <w:rFonts w:ascii="Arial" w:hAnsi="Arial" w:cs="Arial"/>
          <w:color w:val="2D2D2D"/>
          <w:spacing w:val="2"/>
          <w:sz w:val="21"/>
          <w:szCs w:val="21"/>
        </w:rPr>
        <w:br/>
      </w:r>
      <w:r>
        <w:rPr>
          <w:rFonts w:ascii="Arial" w:hAnsi="Arial" w:cs="Arial"/>
          <w:color w:val="2D2D2D"/>
          <w:spacing w:val="2"/>
          <w:sz w:val="21"/>
          <w:szCs w:val="21"/>
        </w:rPr>
        <w:br/>
        <w:t>механизированные мутники в Чудском озере от распаления льда по 31 августа;</w:t>
      </w:r>
      <w:r>
        <w:rPr>
          <w:rFonts w:ascii="Arial" w:hAnsi="Arial" w:cs="Arial"/>
          <w:color w:val="2D2D2D"/>
          <w:spacing w:val="2"/>
          <w:sz w:val="21"/>
          <w:szCs w:val="21"/>
        </w:rPr>
        <w:br/>
      </w:r>
      <w:r>
        <w:rPr>
          <w:rFonts w:ascii="Arial" w:hAnsi="Arial" w:cs="Arial"/>
          <w:color w:val="2D2D2D"/>
          <w:spacing w:val="2"/>
          <w:sz w:val="21"/>
          <w:szCs w:val="21"/>
        </w:rPr>
        <w:br/>
        <w:t>ставные сети с размером (шагом) ячеи 28-36 мм, за исключением 1 км прибрежной зоны Чудского озера и 500 метров прибрежной зоны Псковского и Теплого озер в период с 1 января по 5 мая и с 1 сентября по 31 декабря.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21.5. Размер (шаг) ячеи орудий добычи (вылова), размер и конструкция орудий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21.5.1. При осуществлении добычи (вылова) водных биоресурсов применяются стандартные орудия добычи (вылова), изготовленные в соответствии с технической документацией. Применение иных орудий добычи (вылова) не допускается.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21.5.2. Запрещается при специализированном промысле перечисленных ниже водных биоресурсов применение орудий добычи (вылова) с размером (шагом) ячеи (в мм) менее указанного в таблицах 21, 22:</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21.</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21</w:t>
      </w:r>
    </w:p>
    <w:tbl>
      <w:tblPr>
        <w:tblW w:w="0" w:type="auto"/>
        <w:tblCellMar>
          <w:left w:w="0" w:type="dxa"/>
          <w:right w:w="0" w:type="dxa"/>
        </w:tblCellMar>
        <w:tblLook w:val="04A0"/>
      </w:tblPr>
      <w:tblGrid>
        <w:gridCol w:w="4293"/>
        <w:gridCol w:w="2534"/>
        <w:gridCol w:w="2528"/>
      </w:tblGrid>
      <w:tr w:rsidR="00B3415A" w:rsidTr="00B3415A">
        <w:trPr>
          <w:trHeight w:val="15"/>
        </w:trPr>
        <w:tc>
          <w:tcPr>
            <w:tcW w:w="5174" w:type="dxa"/>
            <w:hideMark/>
          </w:tcPr>
          <w:p w:rsidR="00B3415A" w:rsidRDefault="00B3415A">
            <w:pPr>
              <w:rPr>
                <w:sz w:val="2"/>
                <w:szCs w:val="24"/>
              </w:rPr>
            </w:pPr>
          </w:p>
        </w:tc>
        <w:tc>
          <w:tcPr>
            <w:tcW w:w="3142" w:type="dxa"/>
            <w:hideMark/>
          </w:tcPr>
          <w:p w:rsidR="00B3415A" w:rsidRDefault="00B3415A">
            <w:pPr>
              <w:rPr>
                <w:sz w:val="2"/>
                <w:szCs w:val="24"/>
              </w:rPr>
            </w:pPr>
          </w:p>
        </w:tc>
        <w:tc>
          <w:tcPr>
            <w:tcW w:w="3142" w:type="dxa"/>
            <w:hideMark/>
          </w:tcPr>
          <w:p w:rsidR="00B3415A" w:rsidRDefault="00B3415A">
            <w:pPr>
              <w:rPr>
                <w:sz w:val="2"/>
                <w:szCs w:val="24"/>
              </w:rPr>
            </w:pPr>
          </w:p>
        </w:tc>
      </w:tr>
      <w:tr w:rsidR="00B3415A" w:rsidTr="00B3415A">
        <w:tc>
          <w:tcPr>
            <w:tcW w:w="5174"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6283"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Стационарные орудия добычи (вылова), мм</w:t>
            </w:r>
          </w:p>
        </w:tc>
      </w:tr>
      <w:tr w:rsidR="00B3415A" w:rsidTr="00B3415A">
        <w:tc>
          <w:tcPr>
            <w:tcW w:w="5174"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Котел-мережа</w:t>
            </w:r>
          </w:p>
        </w:tc>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Двор-привод</w:t>
            </w:r>
          </w:p>
        </w:tc>
      </w:tr>
      <w:tr w:rsidR="00B3415A" w:rsidTr="00B3415A">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lastRenderedPageBreak/>
              <w:t>Крупночастиковые виды рыб</w:t>
            </w:r>
          </w:p>
        </w:tc>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32</w:t>
            </w:r>
          </w:p>
        </w:tc>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r>
      <w:tr w:rsidR="00B3415A" w:rsidTr="00B3415A">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Мелкочастиковые виды рыб</w:t>
            </w:r>
          </w:p>
        </w:tc>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24</w:t>
            </w:r>
          </w:p>
        </w:tc>
      </w:tr>
      <w:tr w:rsidR="00B3415A" w:rsidTr="00B3415A">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Ряпушка в Чудском озере</w:t>
            </w:r>
          </w:p>
        </w:tc>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14</w:t>
            </w:r>
          </w:p>
        </w:tc>
      </w:tr>
      <w:tr w:rsidR="00B3415A" w:rsidTr="00B3415A">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Снеток</w:t>
            </w:r>
          </w:p>
        </w:tc>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w:t>
            </w:r>
          </w:p>
        </w:tc>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r>
      <w:tr w:rsidR="00B3415A" w:rsidTr="00B3415A">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Ерш пресноводный</w:t>
            </w:r>
          </w:p>
        </w:tc>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w:t>
            </w:r>
          </w:p>
        </w:tc>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r>
    </w:tbl>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22.</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22</w:t>
      </w:r>
    </w:p>
    <w:tbl>
      <w:tblPr>
        <w:tblW w:w="0" w:type="auto"/>
        <w:tblCellMar>
          <w:left w:w="0" w:type="dxa"/>
          <w:right w:w="0" w:type="dxa"/>
        </w:tblCellMar>
        <w:tblLook w:val="04A0"/>
      </w:tblPr>
      <w:tblGrid>
        <w:gridCol w:w="4503"/>
        <w:gridCol w:w="2408"/>
        <w:gridCol w:w="2444"/>
      </w:tblGrid>
      <w:tr w:rsidR="00B3415A" w:rsidTr="00B3415A">
        <w:trPr>
          <w:trHeight w:val="15"/>
        </w:trPr>
        <w:tc>
          <w:tcPr>
            <w:tcW w:w="5359" w:type="dxa"/>
            <w:hideMark/>
          </w:tcPr>
          <w:p w:rsidR="00B3415A" w:rsidRDefault="00B3415A">
            <w:pPr>
              <w:rPr>
                <w:sz w:val="2"/>
                <w:szCs w:val="24"/>
              </w:rPr>
            </w:pPr>
          </w:p>
        </w:tc>
        <w:tc>
          <w:tcPr>
            <w:tcW w:w="2957" w:type="dxa"/>
            <w:hideMark/>
          </w:tcPr>
          <w:p w:rsidR="00B3415A" w:rsidRDefault="00B3415A">
            <w:pPr>
              <w:rPr>
                <w:sz w:val="2"/>
                <w:szCs w:val="24"/>
              </w:rPr>
            </w:pPr>
          </w:p>
        </w:tc>
        <w:tc>
          <w:tcPr>
            <w:tcW w:w="2957" w:type="dxa"/>
            <w:hideMark/>
          </w:tcPr>
          <w:p w:rsidR="00B3415A" w:rsidRDefault="00B3415A">
            <w:pPr>
              <w:rPr>
                <w:sz w:val="2"/>
                <w:szCs w:val="24"/>
              </w:rPr>
            </w:pPr>
          </w:p>
        </w:tc>
      </w:tr>
      <w:tr w:rsidR="00B3415A" w:rsidTr="00B3415A">
        <w:tc>
          <w:tcPr>
            <w:tcW w:w="5359"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Орудия добычи (вылова)</w:t>
            </w:r>
          </w:p>
        </w:tc>
        <w:tc>
          <w:tcPr>
            <w:tcW w:w="5914"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Размер (шаг) ячеи, мм</w:t>
            </w:r>
          </w:p>
        </w:tc>
      </w:tr>
      <w:tr w:rsidR="00B3415A" w:rsidTr="00B3415A">
        <w:tc>
          <w:tcPr>
            <w:tcW w:w="5359"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Куток</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Привод</w:t>
            </w: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Невода частиковые</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20</w:t>
            </w: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Невода ряпушковые</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24</w:t>
            </w: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Механизированные мутники</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14</w:t>
            </w: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Наименование водных биоресурсов</w:t>
            </w:r>
          </w:p>
        </w:tc>
        <w:tc>
          <w:tcPr>
            <w:tcW w:w="5914"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Сети ставные</w:t>
            </w: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 лещ и щука</w:t>
            </w:r>
          </w:p>
        </w:tc>
        <w:tc>
          <w:tcPr>
            <w:tcW w:w="5914"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65</w:t>
            </w: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Плотва</w:t>
            </w:r>
          </w:p>
        </w:tc>
        <w:tc>
          <w:tcPr>
            <w:tcW w:w="5914"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28</w:t>
            </w: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Сиг чудской</w:t>
            </w:r>
          </w:p>
        </w:tc>
        <w:tc>
          <w:tcPr>
            <w:tcW w:w="5914"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48</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21.6. Минимальный размер добываемых (вылавливаемых) водных биоресурсов (промысловый размер).</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21.6.1. Запрещается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таблице 23, кроме случаев разрешенного прилова.</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23.</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23</w:t>
      </w:r>
    </w:p>
    <w:tbl>
      <w:tblPr>
        <w:tblW w:w="0" w:type="auto"/>
        <w:tblCellMar>
          <w:left w:w="0" w:type="dxa"/>
          <w:right w:w="0" w:type="dxa"/>
        </w:tblCellMar>
        <w:tblLook w:val="04A0"/>
      </w:tblPr>
      <w:tblGrid>
        <w:gridCol w:w="5032"/>
        <w:gridCol w:w="4323"/>
      </w:tblGrid>
      <w:tr w:rsidR="00B3415A" w:rsidTr="00B3415A">
        <w:trPr>
          <w:trHeight w:val="15"/>
        </w:trPr>
        <w:tc>
          <w:tcPr>
            <w:tcW w:w="6098" w:type="dxa"/>
            <w:hideMark/>
          </w:tcPr>
          <w:p w:rsidR="00B3415A" w:rsidRDefault="00B3415A">
            <w:pPr>
              <w:rPr>
                <w:sz w:val="2"/>
                <w:szCs w:val="24"/>
              </w:rPr>
            </w:pPr>
          </w:p>
        </w:tc>
        <w:tc>
          <w:tcPr>
            <w:tcW w:w="5174" w:type="dxa"/>
            <w:hideMark/>
          </w:tcPr>
          <w:p w:rsidR="00B3415A" w:rsidRDefault="00B3415A">
            <w:pPr>
              <w:rPr>
                <w:sz w:val="2"/>
                <w:szCs w:val="24"/>
              </w:rPr>
            </w:pPr>
          </w:p>
        </w:tc>
      </w:tr>
      <w:tr w:rsidR="00B3415A" w:rsidTr="00B3415A">
        <w:tc>
          <w:tcPr>
            <w:tcW w:w="609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Промысловый размер, см</w:t>
            </w:r>
          </w:p>
        </w:tc>
      </w:tr>
      <w:tr w:rsidR="00B3415A" w:rsidTr="00B3415A">
        <w:tc>
          <w:tcPr>
            <w:tcW w:w="609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Сиг чудской</w:t>
            </w:r>
          </w:p>
        </w:tc>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r>
      <w:tr w:rsidR="00B3415A" w:rsidTr="00B3415A">
        <w:tc>
          <w:tcPr>
            <w:tcW w:w="609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Ряпушка</w:t>
            </w:r>
          </w:p>
        </w:tc>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w:t>
            </w:r>
          </w:p>
        </w:tc>
      </w:tr>
      <w:tr w:rsidR="00B3415A" w:rsidTr="00B3415A">
        <w:tc>
          <w:tcPr>
            <w:tcW w:w="609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w:t>
            </w:r>
          </w:p>
        </w:tc>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r>
      <w:tr w:rsidR="00B3415A" w:rsidTr="00B3415A">
        <w:tc>
          <w:tcPr>
            <w:tcW w:w="609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w:t>
            </w:r>
          </w:p>
        </w:tc>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r>
      <w:tr w:rsidR="00B3415A" w:rsidTr="00B3415A">
        <w:tc>
          <w:tcPr>
            <w:tcW w:w="609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Щука</w:t>
            </w:r>
          </w:p>
        </w:tc>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r>
      <w:tr w:rsidR="00B3415A" w:rsidTr="00B3415A">
        <w:tc>
          <w:tcPr>
            <w:tcW w:w="609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Угорь речной</w:t>
            </w:r>
          </w:p>
        </w:tc>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55</w:t>
            </w:r>
          </w:p>
        </w:tc>
      </w:tr>
      <w:tr w:rsidR="00B3415A" w:rsidTr="00B3415A">
        <w:tc>
          <w:tcPr>
            <w:tcW w:w="609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Язь</w:t>
            </w:r>
          </w:p>
        </w:tc>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28</w:t>
            </w:r>
          </w:p>
        </w:tc>
      </w:tr>
      <w:tr w:rsidR="00B3415A" w:rsidTr="00B3415A">
        <w:tc>
          <w:tcPr>
            <w:tcW w:w="609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Линь</w:t>
            </w:r>
          </w:p>
        </w:tc>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25</w:t>
            </w:r>
          </w:p>
        </w:tc>
      </w:tr>
      <w:tr w:rsidR="00B3415A" w:rsidTr="00B3415A">
        <w:tc>
          <w:tcPr>
            <w:tcW w:w="609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Налим</w:t>
            </w:r>
          </w:p>
        </w:tc>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r>
      <w:tr w:rsidR="00B3415A" w:rsidTr="00B3415A">
        <w:tc>
          <w:tcPr>
            <w:tcW w:w="609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Рыбец (сырть)</w:t>
            </w:r>
          </w:p>
        </w:tc>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26</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Длина рыбы определяется путем измерения от вершины рыла (при закрытом рте) до основания средних лучей хвостового плавника.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21.6.2. Разрешенный прилов рыбы непромыслового размера не должен превышать при использовании:</w:t>
      </w:r>
      <w:r>
        <w:rPr>
          <w:rFonts w:ascii="Arial" w:hAnsi="Arial" w:cs="Arial"/>
          <w:color w:val="2D2D2D"/>
          <w:spacing w:val="2"/>
          <w:sz w:val="21"/>
          <w:szCs w:val="21"/>
        </w:rPr>
        <w:br/>
      </w:r>
      <w:r>
        <w:rPr>
          <w:rFonts w:ascii="Arial" w:hAnsi="Arial" w:cs="Arial"/>
          <w:color w:val="2D2D2D"/>
          <w:spacing w:val="2"/>
          <w:sz w:val="21"/>
          <w:szCs w:val="21"/>
        </w:rPr>
        <w:lastRenderedPageBreak/>
        <w:br/>
        <w:t>механизированных мутников - 15% по счету от улова видов рыб, указанных в таблице 23, за одну операцию по добыче (вылову);</w:t>
      </w:r>
      <w:r>
        <w:rPr>
          <w:rFonts w:ascii="Arial" w:hAnsi="Arial" w:cs="Arial"/>
          <w:color w:val="2D2D2D"/>
          <w:spacing w:val="2"/>
          <w:sz w:val="21"/>
          <w:szCs w:val="21"/>
        </w:rPr>
        <w:br/>
      </w:r>
      <w:r>
        <w:rPr>
          <w:rFonts w:ascii="Arial" w:hAnsi="Arial" w:cs="Arial"/>
          <w:color w:val="2D2D2D"/>
          <w:spacing w:val="2"/>
          <w:sz w:val="21"/>
          <w:szCs w:val="21"/>
        </w:rPr>
        <w:br/>
        <w:t>сетей - 8% по счету от улова видов рыб, указанных в таблице 23, за одну операцию по добыче (вылову);</w:t>
      </w:r>
      <w:r>
        <w:rPr>
          <w:rFonts w:ascii="Arial" w:hAnsi="Arial" w:cs="Arial"/>
          <w:color w:val="2D2D2D"/>
          <w:spacing w:val="2"/>
          <w:sz w:val="21"/>
          <w:szCs w:val="21"/>
        </w:rPr>
        <w:br/>
      </w:r>
      <w:r>
        <w:rPr>
          <w:rFonts w:ascii="Arial" w:hAnsi="Arial" w:cs="Arial"/>
          <w:color w:val="2D2D2D"/>
          <w:spacing w:val="2"/>
          <w:sz w:val="21"/>
          <w:szCs w:val="21"/>
        </w:rPr>
        <w:br/>
        <w:t>других орудий добычи (вылова) - 5% по счету от улова видов рыб, указанных в таблице 23, за одну операцию по добыче (вылову).</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21.6.3. При специализированном промысле снетка разрешенный прилов особей непромыслового размера не должен превышать 2% по весу от общего улова (на борту судна или выгруженного) видов рыб, указанных в таблице 23.</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21.6.4. При специализированном промысле мелкого частика (плотвы, окуня), ерша разрешенный прилов особей непромыслового размера не должен превышать 5% по счету от общего улова (на борту судна или выгруженного) видов рыб, указанных в таблице 23.</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21.7. Приловы одних видов при осуществлении добычи (вылова) других видов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21.7.1. Объем и состав разрешенного прилова водных биоресурсов, для которых установлен ОДУ, указываются в разрешении на добычу (вылов) водных биоресурсов в пределах объемов квот добычи (вылова) водных биоресурсов, для которых установлен ОДУ, распределенных в установленном порядке юридическому лицу или индивидуальному предпринимателю.</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21.7.2. Разрешенный прилов всех водных биоресурсов, не поименованных в разрешении и на которые ОДУ не установлен, одновременно с добычей (выловом) видов водных биоресурсов, указанных в разрешении на добычу (вылов), допускается не более 49% по весу от общего улова водных биоресурсов разрешенных видов за одну операцию по добыче (вылову).</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22. Водные объекты рыбохозяйственного значения Ленинградской области и Санкт-Петербурга: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22.1. Районы, запретные для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в придаточных озерах Вуоксинской озерно-речной системы: Мелководное, Луговое, Большое и Малое Раковое, Волочаевское, в реках и протоках, связывающих эти озера с рекой Вуокса;</w:t>
      </w:r>
      <w:r>
        <w:rPr>
          <w:rFonts w:ascii="Arial" w:hAnsi="Arial" w:cs="Arial"/>
          <w:color w:val="2D2D2D"/>
          <w:spacing w:val="2"/>
          <w:sz w:val="21"/>
          <w:szCs w:val="21"/>
        </w:rPr>
        <w:br/>
      </w:r>
      <w:r>
        <w:rPr>
          <w:rFonts w:ascii="Arial" w:hAnsi="Arial" w:cs="Arial"/>
          <w:color w:val="2D2D2D"/>
          <w:spacing w:val="2"/>
          <w:sz w:val="21"/>
          <w:szCs w:val="21"/>
        </w:rPr>
        <w:br/>
        <w:t>река Нарва - от плотины Нарвской ГЭС до шоссейного моста.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22.2. Сроки (периоды), запретные для добычи (вылова) водных биоресурсов: </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lastRenderedPageBreak/>
        <w:t>от распадения льда по 15 июня - леща, судака и щуки;</w:t>
      </w:r>
      <w:r>
        <w:rPr>
          <w:rFonts w:ascii="Arial" w:hAnsi="Arial" w:cs="Arial"/>
          <w:color w:val="2D2D2D"/>
          <w:spacing w:val="2"/>
          <w:sz w:val="21"/>
          <w:szCs w:val="21"/>
        </w:rPr>
        <w:br/>
      </w:r>
      <w:r>
        <w:rPr>
          <w:rFonts w:ascii="Arial" w:hAnsi="Arial" w:cs="Arial"/>
          <w:color w:val="2D2D2D"/>
          <w:spacing w:val="2"/>
          <w:sz w:val="21"/>
          <w:szCs w:val="21"/>
        </w:rPr>
        <w:br/>
        <w:t>с 1 сентября до ледостава в озерах Отрадное, Глубокое, Высокинское - сига и ряпушки (рипуса);</w:t>
      </w:r>
      <w:r>
        <w:rPr>
          <w:rFonts w:ascii="Arial" w:hAnsi="Arial" w:cs="Arial"/>
          <w:color w:val="2D2D2D"/>
          <w:spacing w:val="2"/>
          <w:sz w:val="21"/>
          <w:szCs w:val="21"/>
        </w:rPr>
        <w:br/>
      </w:r>
      <w:r>
        <w:rPr>
          <w:rFonts w:ascii="Arial" w:hAnsi="Arial" w:cs="Arial"/>
          <w:color w:val="2D2D2D"/>
          <w:spacing w:val="2"/>
          <w:sz w:val="21"/>
          <w:szCs w:val="21"/>
        </w:rPr>
        <w:br/>
        <w:t>с 1 марта по 31 июля в реках, впадающих в Финский залив, за исключением реки Нарва, - миноги;</w:t>
      </w:r>
      <w:r>
        <w:rPr>
          <w:rFonts w:ascii="Arial" w:hAnsi="Arial" w:cs="Arial"/>
          <w:color w:val="2D2D2D"/>
          <w:spacing w:val="2"/>
          <w:sz w:val="21"/>
          <w:szCs w:val="21"/>
        </w:rPr>
        <w:br/>
      </w:r>
      <w:r>
        <w:rPr>
          <w:rFonts w:ascii="Arial" w:hAnsi="Arial" w:cs="Arial"/>
          <w:color w:val="2D2D2D"/>
          <w:spacing w:val="2"/>
          <w:sz w:val="21"/>
          <w:szCs w:val="21"/>
        </w:rPr>
        <w:br/>
        <w:t>с 1 марта по 30 июня в реке Нарва - миноги;</w:t>
      </w:r>
      <w:r>
        <w:rPr>
          <w:rFonts w:ascii="Arial" w:hAnsi="Arial" w:cs="Arial"/>
          <w:color w:val="2D2D2D"/>
          <w:spacing w:val="2"/>
          <w:sz w:val="21"/>
          <w:szCs w:val="21"/>
        </w:rPr>
        <w:br/>
      </w:r>
      <w:r>
        <w:rPr>
          <w:rFonts w:ascii="Arial" w:hAnsi="Arial" w:cs="Arial"/>
          <w:color w:val="2D2D2D"/>
          <w:spacing w:val="2"/>
          <w:sz w:val="21"/>
          <w:szCs w:val="21"/>
        </w:rPr>
        <w:br/>
        <w:t>с 1 июня по 31 декабря ставными сетями в реке Нарва (за исключением отлова лосося атлантического (семги) для целей аквакультуры (рыбоводства)).</w:t>
      </w:r>
      <w:r>
        <w:rPr>
          <w:rFonts w:ascii="Arial" w:hAnsi="Arial" w:cs="Arial"/>
          <w:color w:val="2D2D2D"/>
          <w:spacing w:val="2"/>
          <w:sz w:val="21"/>
          <w:szCs w:val="21"/>
        </w:rPr>
        <w:br/>
        <w:t>(Абзац в редакции, введенной в действие с 22 апреля 2019 года </w:t>
      </w:r>
      <w:hyperlink r:id="rId88"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22.3. Запретные для добычи (вылова) виды водных биоресурсов:</w:t>
      </w:r>
      <w:r>
        <w:rPr>
          <w:rFonts w:ascii="Arial" w:hAnsi="Arial" w:cs="Arial"/>
          <w:color w:val="2D2D2D"/>
          <w:spacing w:val="2"/>
          <w:sz w:val="21"/>
          <w:szCs w:val="21"/>
        </w:rPr>
        <w:br/>
      </w:r>
      <w:r>
        <w:rPr>
          <w:rFonts w:ascii="Arial" w:hAnsi="Arial" w:cs="Arial"/>
          <w:color w:val="2D2D2D"/>
          <w:spacing w:val="2"/>
          <w:sz w:val="21"/>
          <w:szCs w:val="21"/>
        </w:rPr>
        <w:br/>
        <w:t>осетр атлантический, лосось атлантический (семга) и кумжа (форель) во всех реках (с притоками), впадающих в Ладожское озеро и Финский залив, включая предустьевые пространства, на расстоянии 1 км и менее в обе стороны и вглубь озера или залива (за исключением добычи (вылова) водных биоресурсов для целей аквакультуры (рыбоводства));</w:t>
      </w:r>
      <w:r>
        <w:rPr>
          <w:rFonts w:ascii="Arial" w:hAnsi="Arial" w:cs="Arial"/>
          <w:color w:val="2D2D2D"/>
          <w:spacing w:val="2"/>
          <w:sz w:val="21"/>
          <w:szCs w:val="21"/>
        </w:rPr>
        <w:br/>
      </w:r>
      <w:r>
        <w:rPr>
          <w:rFonts w:ascii="Arial" w:hAnsi="Arial" w:cs="Arial"/>
          <w:color w:val="2D2D2D"/>
          <w:spacing w:val="2"/>
          <w:sz w:val="21"/>
          <w:szCs w:val="21"/>
        </w:rPr>
        <w:br/>
        <w:t>сиг в реках Волхов и Свирь, в Вуоксинской озерно-речной системе.</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22.4. Виды запретных орудий и способов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сети во всех реках, впадающих в Финский залив и Ладожское озеро, а также перед устьями этих рек на расстоянии 1 км и менее в обе стороны и вглубь залива, озера (за исключением добычи (вылова) корюшки (пресноводная жилая форма) и корюшки европейской в период ее нерестового хода);</w:t>
      </w:r>
      <w:r>
        <w:rPr>
          <w:rFonts w:ascii="Arial" w:hAnsi="Arial" w:cs="Arial"/>
          <w:color w:val="2D2D2D"/>
          <w:spacing w:val="2"/>
          <w:sz w:val="21"/>
          <w:szCs w:val="21"/>
        </w:rPr>
        <w:br/>
      </w:r>
      <w:r>
        <w:rPr>
          <w:rFonts w:ascii="Arial" w:hAnsi="Arial" w:cs="Arial"/>
          <w:color w:val="2D2D2D"/>
          <w:spacing w:val="2"/>
          <w:sz w:val="21"/>
          <w:szCs w:val="21"/>
        </w:rPr>
        <w:br/>
        <w:t>миножные мережи в реках, являющихся местом обитания лососевых видов рыб, впадающих в Финский залив, за исключением реки Луга.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22.5. Размер (шаг) ячеи орудий добычи (вылова), размер и конструкция орудий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Запрещается при специализированном промысле перечисленных ниже водных биоресурсов применение орудий добычи (вылова) с размером (шагом) ячеи (в мм) менее размера, приведенного в таблице 24.</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24.</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24</w:t>
      </w:r>
    </w:p>
    <w:tbl>
      <w:tblPr>
        <w:tblW w:w="0" w:type="auto"/>
        <w:tblCellMar>
          <w:left w:w="0" w:type="dxa"/>
          <w:right w:w="0" w:type="dxa"/>
        </w:tblCellMar>
        <w:tblLook w:val="04A0"/>
      </w:tblPr>
      <w:tblGrid>
        <w:gridCol w:w="3659"/>
        <w:gridCol w:w="2851"/>
        <w:gridCol w:w="2845"/>
      </w:tblGrid>
      <w:tr w:rsidR="00B3415A" w:rsidTr="00B3415A">
        <w:trPr>
          <w:trHeight w:val="15"/>
        </w:trPr>
        <w:tc>
          <w:tcPr>
            <w:tcW w:w="4250" w:type="dxa"/>
            <w:hideMark/>
          </w:tcPr>
          <w:p w:rsidR="00B3415A" w:rsidRDefault="00B3415A">
            <w:pPr>
              <w:rPr>
                <w:sz w:val="2"/>
                <w:szCs w:val="24"/>
              </w:rPr>
            </w:pPr>
          </w:p>
        </w:tc>
        <w:tc>
          <w:tcPr>
            <w:tcW w:w="3511" w:type="dxa"/>
            <w:hideMark/>
          </w:tcPr>
          <w:p w:rsidR="00B3415A" w:rsidRDefault="00B3415A">
            <w:pPr>
              <w:rPr>
                <w:sz w:val="2"/>
                <w:szCs w:val="24"/>
              </w:rPr>
            </w:pPr>
          </w:p>
        </w:tc>
        <w:tc>
          <w:tcPr>
            <w:tcW w:w="3511" w:type="dxa"/>
            <w:hideMark/>
          </w:tcPr>
          <w:p w:rsidR="00B3415A" w:rsidRDefault="00B3415A">
            <w:pPr>
              <w:rPr>
                <w:sz w:val="2"/>
                <w:szCs w:val="24"/>
              </w:rPr>
            </w:pPr>
          </w:p>
        </w:tc>
      </w:tr>
      <w:tr w:rsidR="00B3415A" w:rsidTr="00B3415A">
        <w:tc>
          <w:tcPr>
            <w:tcW w:w="4250"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lastRenderedPageBreak/>
              <w:t>Наименование водных биоресурсов</w:t>
            </w:r>
          </w:p>
        </w:tc>
        <w:tc>
          <w:tcPr>
            <w:tcW w:w="7022"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Размер (шаг) ячеи, мм</w:t>
            </w:r>
          </w:p>
        </w:tc>
      </w:tr>
      <w:tr w:rsidR="00B3415A" w:rsidTr="00B3415A">
        <w:tc>
          <w:tcPr>
            <w:tcW w:w="4250"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rPr>
                <w:sz w:val="24"/>
                <w:szCs w:val="24"/>
              </w:rPr>
            </w:pPr>
          </w:p>
        </w:tc>
        <w:tc>
          <w:tcPr>
            <w:tcW w:w="7022"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Стационарные орудия добычи (вылова)</w:t>
            </w:r>
          </w:p>
        </w:tc>
      </w:tr>
      <w:tr w:rsidR="00B3415A" w:rsidTr="00B3415A">
        <w:tc>
          <w:tcPr>
            <w:tcW w:w="4250"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Котел-мережа, мм</w:t>
            </w:r>
          </w:p>
        </w:tc>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Двор-привод, мм</w:t>
            </w:r>
          </w:p>
        </w:tc>
      </w:tr>
      <w:tr w:rsidR="00B3415A" w:rsidTr="00B3415A">
        <w:tc>
          <w:tcPr>
            <w:tcW w:w="425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Крупночастиковые виды рыб</w:t>
            </w:r>
          </w:p>
        </w:tc>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32</w:t>
            </w:r>
          </w:p>
        </w:tc>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r>
      <w:tr w:rsidR="00B3415A" w:rsidTr="00B3415A">
        <w:tc>
          <w:tcPr>
            <w:tcW w:w="425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Мелкочастиковые виды рыб</w:t>
            </w:r>
          </w:p>
        </w:tc>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24</w:t>
            </w:r>
          </w:p>
        </w:tc>
      </w:tr>
      <w:tr w:rsidR="00B3415A" w:rsidTr="00B3415A">
        <w:tc>
          <w:tcPr>
            <w:tcW w:w="425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Ряпушка</w:t>
            </w:r>
          </w:p>
        </w:tc>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w:t>
            </w:r>
          </w:p>
        </w:tc>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r>
      <w:tr w:rsidR="00B3415A" w:rsidTr="00B3415A">
        <w:tc>
          <w:tcPr>
            <w:tcW w:w="425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Корюшка (пресноводная жилая форма) в Ладожском озере</w:t>
            </w:r>
          </w:p>
        </w:tc>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w:t>
            </w:r>
          </w:p>
        </w:tc>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r>
      <w:tr w:rsidR="00B3415A" w:rsidTr="00B3415A">
        <w:tc>
          <w:tcPr>
            <w:tcW w:w="425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7022"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Сети ставные, мм</w:t>
            </w:r>
          </w:p>
        </w:tc>
      </w:tr>
      <w:tr w:rsidR="00B3415A" w:rsidTr="00B3415A">
        <w:tc>
          <w:tcPr>
            <w:tcW w:w="425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w:t>
            </w:r>
          </w:p>
        </w:tc>
        <w:tc>
          <w:tcPr>
            <w:tcW w:w="7022"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60</w:t>
            </w:r>
          </w:p>
        </w:tc>
      </w:tr>
      <w:tr w:rsidR="00B3415A" w:rsidTr="00B3415A">
        <w:tc>
          <w:tcPr>
            <w:tcW w:w="425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w:t>
            </w:r>
          </w:p>
        </w:tc>
        <w:tc>
          <w:tcPr>
            <w:tcW w:w="7022"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70</w:t>
            </w:r>
          </w:p>
        </w:tc>
      </w:tr>
      <w:tr w:rsidR="00B3415A" w:rsidTr="00B3415A">
        <w:tc>
          <w:tcPr>
            <w:tcW w:w="425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Сиг</w:t>
            </w:r>
          </w:p>
        </w:tc>
        <w:tc>
          <w:tcPr>
            <w:tcW w:w="7022"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48</w:t>
            </w:r>
          </w:p>
        </w:tc>
      </w:tr>
      <w:tr w:rsidR="00B3415A" w:rsidTr="00B3415A">
        <w:tc>
          <w:tcPr>
            <w:tcW w:w="425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Рипус</w:t>
            </w:r>
          </w:p>
        </w:tc>
        <w:tc>
          <w:tcPr>
            <w:tcW w:w="7022" w:type="dxa"/>
            <w:gridSpan w:val="2"/>
            <w:tcBorders>
              <w:top w:val="single" w:sz="6" w:space="0" w:color="000000"/>
              <w:left w:val="single" w:sz="6" w:space="0" w:color="000000"/>
              <w:bottom w:val="single" w:sz="6" w:space="0" w:color="000000"/>
              <w:right w:val="nil"/>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28</w:t>
            </w:r>
          </w:p>
        </w:tc>
      </w:tr>
      <w:tr w:rsidR="00B3415A" w:rsidTr="00B3415A">
        <w:tc>
          <w:tcPr>
            <w:tcW w:w="425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Мелкочастиковые виды рыб</w:t>
            </w:r>
          </w:p>
        </w:tc>
        <w:tc>
          <w:tcPr>
            <w:tcW w:w="7022" w:type="dxa"/>
            <w:gridSpan w:val="2"/>
            <w:tcBorders>
              <w:top w:val="single" w:sz="6" w:space="0" w:color="000000"/>
              <w:left w:val="single" w:sz="6" w:space="0" w:color="000000"/>
              <w:bottom w:val="single" w:sz="6" w:space="0" w:color="000000"/>
              <w:right w:val="nil"/>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36</w:t>
            </w:r>
          </w:p>
        </w:tc>
      </w:tr>
      <w:tr w:rsidR="00B3415A" w:rsidTr="00B3415A">
        <w:tc>
          <w:tcPr>
            <w:tcW w:w="4250"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rPr>
                <w:sz w:val="24"/>
                <w:szCs w:val="24"/>
              </w:rPr>
            </w:pPr>
          </w:p>
        </w:tc>
        <w:tc>
          <w:tcPr>
            <w:tcW w:w="7022"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Тягловые орудия добычи (вылова) (невода), размер (шаг) ячеи, мм</w:t>
            </w:r>
          </w:p>
        </w:tc>
      </w:tr>
      <w:tr w:rsidR="00B3415A" w:rsidTr="00B3415A">
        <w:tc>
          <w:tcPr>
            <w:tcW w:w="4250"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Куток</w:t>
            </w:r>
          </w:p>
        </w:tc>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Привод</w:t>
            </w:r>
          </w:p>
        </w:tc>
      </w:tr>
      <w:tr w:rsidR="00B3415A" w:rsidTr="00B3415A">
        <w:tc>
          <w:tcPr>
            <w:tcW w:w="425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Частиковые виды рыб</w:t>
            </w:r>
          </w:p>
        </w:tc>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20</w:t>
            </w:r>
          </w:p>
        </w:tc>
      </w:tr>
      <w:tr w:rsidR="00B3415A" w:rsidTr="00B3415A">
        <w:tc>
          <w:tcPr>
            <w:tcW w:w="425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Корюшковые виды рыб</w:t>
            </w:r>
          </w:p>
        </w:tc>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w:t>
            </w:r>
          </w:p>
        </w:tc>
        <w:tc>
          <w:tcPr>
            <w:tcW w:w="351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22.6. Минимальный размер добываемых (вылавливаемых) водных биоресурсов (промысловый размер):</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22.6.1. Запрещается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таблице 25, кроме случаев разрешенного прилова.</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25.</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25</w:t>
      </w:r>
    </w:p>
    <w:tbl>
      <w:tblPr>
        <w:tblW w:w="0" w:type="auto"/>
        <w:tblCellMar>
          <w:left w:w="0" w:type="dxa"/>
          <w:right w:w="0" w:type="dxa"/>
        </w:tblCellMar>
        <w:tblLook w:val="04A0"/>
      </w:tblPr>
      <w:tblGrid>
        <w:gridCol w:w="5369"/>
        <w:gridCol w:w="3986"/>
      </w:tblGrid>
      <w:tr w:rsidR="00B3415A" w:rsidTr="00B3415A">
        <w:trPr>
          <w:trHeight w:val="15"/>
        </w:trPr>
        <w:tc>
          <w:tcPr>
            <w:tcW w:w="6468" w:type="dxa"/>
            <w:hideMark/>
          </w:tcPr>
          <w:p w:rsidR="00B3415A" w:rsidRDefault="00B3415A">
            <w:pPr>
              <w:rPr>
                <w:sz w:val="2"/>
                <w:szCs w:val="24"/>
              </w:rPr>
            </w:pPr>
          </w:p>
        </w:tc>
        <w:tc>
          <w:tcPr>
            <w:tcW w:w="4805" w:type="dxa"/>
            <w:hideMark/>
          </w:tcPr>
          <w:p w:rsidR="00B3415A" w:rsidRDefault="00B3415A">
            <w:pPr>
              <w:rPr>
                <w:sz w:val="2"/>
                <w:szCs w:val="24"/>
              </w:rPr>
            </w:pP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480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Промысловый размер, см</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Палия в Ладожском озере</w:t>
            </w:r>
          </w:p>
        </w:tc>
        <w:tc>
          <w:tcPr>
            <w:tcW w:w="480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50</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Сиг в Ладожском озере</w:t>
            </w:r>
          </w:p>
        </w:tc>
        <w:tc>
          <w:tcPr>
            <w:tcW w:w="480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Ряпушка (рипус)</w:t>
            </w:r>
          </w:p>
        </w:tc>
        <w:tc>
          <w:tcPr>
            <w:tcW w:w="480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16</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Ряпушка в Ладожском озере</w:t>
            </w:r>
          </w:p>
        </w:tc>
        <w:tc>
          <w:tcPr>
            <w:tcW w:w="480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Ряпушка в других водных объектах рыбохозяйственного значения</w:t>
            </w:r>
          </w:p>
        </w:tc>
        <w:tc>
          <w:tcPr>
            <w:tcW w:w="480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w:t>
            </w:r>
          </w:p>
        </w:tc>
        <w:tc>
          <w:tcPr>
            <w:tcW w:w="480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w:t>
            </w:r>
          </w:p>
        </w:tc>
        <w:tc>
          <w:tcPr>
            <w:tcW w:w="480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Щука</w:t>
            </w:r>
          </w:p>
        </w:tc>
        <w:tc>
          <w:tcPr>
            <w:tcW w:w="480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Угорь</w:t>
            </w:r>
          </w:p>
        </w:tc>
        <w:tc>
          <w:tcPr>
            <w:tcW w:w="480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60</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Язь</w:t>
            </w:r>
          </w:p>
        </w:tc>
        <w:tc>
          <w:tcPr>
            <w:tcW w:w="480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28</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Линь</w:t>
            </w:r>
          </w:p>
        </w:tc>
        <w:tc>
          <w:tcPr>
            <w:tcW w:w="480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25</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 xml:space="preserve">Указанный промысловый размер рыбы определяется путем измерения длины рыбы от </w:t>
      </w:r>
      <w:r>
        <w:rPr>
          <w:rFonts w:ascii="Arial" w:hAnsi="Arial" w:cs="Arial"/>
          <w:color w:val="2D2D2D"/>
          <w:spacing w:val="2"/>
          <w:sz w:val="21"/>
          <w:szCs w:val="21"/>
        </w:rPr>
        <w:lastRenderedPageBreak/>
        <w:t>вершины рыла (при закрытом рте) до основания средних лучей хвостового плавника.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22.6.2. Разрешенный прилов поименованной в разрешении рыбы непромыслового размера не должен превышать 20% по счету от улова указанных в таблице 25 видов рыб за одну операцию по добыче (вылову).</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22.7. Приловы одних видов при осуществлении добычи (вылова) других видов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22.7.1. Объем и состав разрешенного прилова водных биоресурсов, для которых установлен ОДУ, указываются в разрешении на добычу (вылов) водных биоресурсов в пределах объемов квот добычи (вылова) водных биоресурсов, для которых ОДУ, распределенных в установленном порядке юридическому лицу или индивидуальному предпринимателю.</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22.7.2. Разрешенный прилов всех водных биоресурсов, не поименованных в разрешении и на которые ОДУ не установлен, одновременно с добычей (выловом) видов водных биоресурсов, указанных в разрешении на добычу (вылов), допускается не более 49% по весу от общего улова водных биоресурсов разрешенных видов за одну операцию по добыче (вылову).</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23. Водные объекты рыбохозяйственного значения Новгородской области: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23.1. Сроки (периоды), запретные для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с 5 апреля по 1 июня в озере Колодежское;</w:t>
      </w:r>
      <w:r>
        <w:rPr>
          <w:rFonts w:ascii="Arial" w:hAnsi="Arial" w:cs="Arial"/>
          <w:color w:val="2D2D2D"/>
          <w:spacing w:val="2"/>
          <w:sz w:val="21"/>
          <w:szCs w:val="21"/>
        </w:rPr>
        <w:br/>
      </w:r>
      <w:r>
        <w:rPr>
          <w:rFonts w:ascii="Arial" w:hAnsi="Arial" w:cs="Arial"/>
          <w:color w:val="2D2D2D"/>
          <w:spacing w:val="2"/>
          <w:sz w:val="21"/>
          <w:szCs w:val="21"/>
        </w:rPr>
        <w:br/>
        <w:t>с 5 апреля по 1 июня в озере Ильмень:</w:t>
      </w:r>
      <w:r>
        <w:rPr>
          <w:rFonts w:ascii="Arial" w:hAnsi="Arial" w:cs="Arial"/>
          <w:color w:val="2D2D2D"/>
          <w:spacing w:val="2"/>
          <w:sz w:val="21"/>
          <w:szCs w:val="21"/>
        </w:rPr>
        <w:br/>
      </w:r>
      <w:r>
        <w:rPr>
          <w:rFonts w:ascii="Arial" w:hAnsi="Arial" w:cs="Arial"/>
          <w:color w:val="2D2D2D"/>
          <w:spacing w:val="2"/>
          <w:sz w:val="21"/>
          <w:szCs w:val="21"/>
        </w:rPr>
        <w:br/>
        <w:t>на участке, ограниченном прямыми линиями, соединяющими точки со следующими координатами (Аркадский залив):</w:t>
      </w:r>
      <w:r>
        <w:rPr>
          <w:rFonts w:ascii="Arial" w:hAnsi="Arial" w:cs="Arial"/>
          <w:color w:val="2D2D2D"/>
          <w:spacing w:val="2"/>
          <w:sz w:val="21"/>
          <w:szCs w:val="21"/>
        </w:rPr>
        <w:br/>
      </w:r>
      <w:r>
        <w:rPr>
          <w:rFonts w:ascii="Arial" w:hAnsi="Arial" w:cs="Arial"/>
          <w:color w:val="2D2D2D"/>
          <w:spacing w:val="2"/>
          <w:sz w:val="21"/>
          <w:szCs w:val="21"/>
        </w:rPr>
        <w:br/>
        <w:t>58°24'13" с.ш.31°28'14" в.д.;</w:t>
      </w:r>
      <w:r>
        <w:rPr>
          <w:rFonts w:ascii="Arial" w:hAnsi="Arial" w:cs="Arial"/>
          <w:color w:val="2D2D2D"/>
          <w:spacing w:val="2"/>
          <w:sz w:val="21"/>
          <w:szCs w:val="21"/>
        </w:rPr>
        <w:br/>
      </w:r>
      <w:r>
        <w:rPr>
          <w:rFonts w:ascii="Arial" w:hAnsi="Arial" w:cs="Arial"/>
          <w:color w:val="2D2D2D"/>
          <w:spacing w:val="2"/>
          <w:sz w:val="21"/>
          <w:szCs w:val="21"/>
        </w:rPr>
        <w:br/>
        <w:t>58°23'14" с.ш. 31°33'12" в.д.;</w:t>
      </w:r>
      <w:r>
        <w:rPr>
          <w:rFonts w:ascii="Arial" w:hAnsi="Arial" w:cs="Arial"/>
          <w:color w:val="2D2D2D"/>
          <w:spacing w:val="2"/>
          <w:sz w:val="21"/>
          <w:szCs w:val="21"/>
        </w:rPr>
        <w:br/>
      </w:r>
      <w:r>
        <w:rPr>
          <w:rFonts w:ascii="Arial" w:hAnsi="Arial" w:cs="Arial"/>
          <w:color w:val="2D2D2D"/>
          <w:spacing w:val="2"/>
          <w:sz w:val="21"/>
          <w:szCs w:val="21"/>
        </w:rPr>
        <w:br/>
        <w:t>58°23'18" с.ш. 31°28'14" в.д.;</w:t>
      </w:r>
      <w:r>
        <w:rPr>
          <w:rFonts w:ascii="Arial" w:hAnsi="Arial" w:cs="Arial"/>
          <w:color w:val="2D2D2D"/>
          <w:spacing w:val="2"/>
          <w:sz w:val="21"/>
          <w:szCs w:val="21"/>
        </w:rPr>
        <w:br/>
      </w:r>
      <w:r>
        <w:rPr>
          <w:rFonts w:ascii="Arial" w:hAnsi="Arial" w:cs="Arial"/>
          <w:color w:val="2D2D2D"/>
          <w:spacing w:val="2"/>
          <w:sz w:val="21"/>
          <w:szCs w:val="21"/>
        </w:rPr>
        <w:br/>
        <w:t>58°21'54" с.ш. 31°33'3" в.д.;</w:t>
      </w:r>
      <w:r>
        <w:rPr>
          <w:rFonts w:ascii="Arial" w:hAnsi="Arial" w:cs="Arial"/>
          <w:color w:val="2D2D2D"/>
          <w:spacing w:val="2"/>
          <w:sz w:val="21"/>
          <w:szCs w:val="21"/>
        </w:rPr>
        <w:br/>
      </w:r>
      <w:r>
        <w:rPr>
          <w:rFonts w:ascii="Arial" w:hAnsi="Arial" w:cs="Arial"/>
          <w:color w:val="2D2D2D"/>
          <w:spacing w:val="2"/>
          <w:sz w:val="21"/>
          <w:szCs w:val="21"/>
        </w:rPr>
        <w:br/>
        <w:t>на участке, ограниченном прямыми линиями, соединяющими точки со следующими координатами (Синецкий залив):</w:t>
      </w:r>
      <w:r>
        <w:rPr>
          <w:rFonts w:ascii="Arial" w:hAnsi="Arial" w:cs="Arial"/>
          <w:color w:val="2D2D2D"/>
          <w:spacing w:val="2"/>
          <w:sz w:val="21"/>
          <w:szCs w:val="21"/>
        </w:rPr>
        <w:br/>
      </w:r>
      <w:r>
        <w:rPr>
          <w:rFonts w:ascii="Arial" w:hAnsi="Arial" w:cs="Arial"/>
          <w:color w:val="2D2D2D"/>
          <w:spacing w:val="2"/>
          <w:sz w:val="21"/>
          <w:szCs w:val="21"/>
        </w:rPr>
        <w:br/>
        <w:t>58°12'51" с.ш. 31°37'35" в.д.;</w:t>
      </w:r>
      <w:r>
        <w:rPr>
          <w:rFonts w:ascii="Arial" w:hAnsi="Arial" w:cs="Arial"/>
          <w:color w:val="2D2D2D"/>
          <w:spacing w:val="2"/>
          <w:sz w:val="21"/>
          <w:szCs w:val="21"/>
        </w:rPr>
        <w:br/>
      </w:r>
      <w:r>
        <w:rPr>
          <w:rFonts w:ascii="Arial" w:hAnsi="Arial" w:cs="Arial"/>
          <w:color w:val="2D2D2D"/>
          <w:spacing w:val="2"/>
          <w:sz w:val="21"/>
          <w:szCs w:val="21"/>
        </w:rPr>
        <w:br/>
        <w:t>58°12'51" с.ш. 31°42'48" в.д.;</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lastRenderedPageBreak/>
        <w:t>58°9'14" с.ш. 31°42'48" в.д.;</w:t>
      </w:r>
      <w:r>
        <w:rPr>
          <w:rFonts w:ascii="Arial" w:hAnsi="Arial" w:cs="Arial"/>
          <w:color w:val="2D2D2D"/>
          <w:spacing w:val="2"/>
          <w:sz w:val="21"/>
          <w:szCs w:val="21"/>
        </w:rPr>
        <w:br/>
      </w:r>
      <w:r>
        <w:rPr>
          <w:rFonts w:ascii="Arial" w:hAnsi="Arial" w:cs="Arial"/>
          <w:color w:val="2D2D2D"/>
          <w:spacing w:val="2"/>
          <w:sz w:val="21"/>
          <w:szCs w:val="21"/>
        </w:rPr>
        <w:br/>
        <w:t>58°9'14" с.ш. 31°37'35" в.д.;</w:t>
      </w:r>
      <w:r>
        <w:rPr>
          <w:rFonts w:ascii="Arial" w:hAnsi="Arial" w:cs="Arial"/>
          <w:color w:val="2D2D2D"/>
          <w:spacing w:val="2"/>
          <w:sz w:val="21"/>
          <w:szCs w:val="21"/>
        </w:rPr>
        <w:br/>
      </w:r>
      <w:r>
        <w:rPr>
          <w:rFonts w:ascii="Arial" w:hAnsi="Arial" w:cs="Arial"/>
          <w:color w:val="2D2D2D"/>
          <w:spacing w:val="2"/>
          <w:sz w:val="21"/>
          <w:szCs w:val="21"/>
        </w:rPr>
        <w:br/>
        <w:t>с 5 апреля по 1 июня на участке между реками Ловать, Верготь, Рапля, ограниченном прямыми линиями, соединяющими точки со следующими координатами:</w:t>
      </w:r>
      <w:r>
        <w:rPr>
          <w:rFonts w:ascii="Arial" w:hAnsi="Arial" w:cs="Arial"/>
          <w:color w:val="2D2D2D"/>
          <w:spacing w:val="2"/>
          <w:sz w:val="21"/>
          <w:szCs w:val="21"/>
        </w:rPr>
        <w:br/>
      </w:r>
      <w:r>
        <w:rPr>
          <w:rFonts w:ascii="Arial" w:hAnsi="Arial" w:cs="Arial"/>
          <w:color w:val="2D2D2D"/>
          <w:spacing w:val="2"/>
          <w:sz w:val="21"/>
          <w:szCs w:val="21"/>
        </w:rPr>
        <w:br/>
        <w:t>58°10'52" с.ш. 31°36'5" в.д.</w:t>
      </w:r>
      <w:r>
        <w:rPr>
          <w:rFonts w:ascii="Arial" w:hAnsi="Arial" w:cs="Arial"/>
          <w:color w:val="2D2D2D"/>
          <w:spacing w:val="2"/>
          <w:sz w:val="21"/>
          <w:szCs w:val="21"/>
        </w:rPr>
        <w:br/>
      </w:r>
      <w:r>
        <w:rPr>
          <w:rFonts w:ascii="Arial" w:hAnsi="Arial" w:cs="Arial"/>
          <w:color w:val="2D2D2D"/>
          <w:spacing w:val="2"/>
          <w:sz w:val="21"/>
          <w:szCs w:val="21"/>
        </w:rPr>
        <w:br/>
        <w:t>58°8'6" с.ш. 31°29'43" в.д.</w:t>
      </w:r>
      <w:r>
        <w:rPr>
          <w:rFonts w:ascii="Arial" w:hAnsi="Arial" w:cs="Arial"/>
          <w:color w:val="2D2D2D"/>
          <w:spacing w:val="2"/>
          <w:sz w:val="21"/>
          <w:szCs w:val="21"/>
        </w:rPr>
        <w:br/>
      </w:r>
      <w:r>
        <w:rPr>
          <w:rFonts w:ascii="Arial" w:hAnsi="Arial" w:cs="Arial"/>
          <w:color w:val="2D2D2D"/>
          <w:spacing w:val="2"/>
          <w:sz w:val="21"/>
          <w:szCs w:val="21"/>
        </w:rPr>
        <w:br/>
        <w:t>58°3'46" с.ш. 31°34'31" в.д.</w:t>
      </w:r>
      <w:r>
        <w:rPr>
          <w:rFonts w:ascii="Arial" w:hAnsi="Arial" w:cs="Arial"/>
          <w:color w:val="2D2D2D"/>
          <w:spacing w:val="2"/>
          <w:sz w:val="21"/>
          <w:szCs w:val="21"/>
        </w:rPr>
        <w:br/>
      </w:r>
      <w:r>
        <w:rPr>
          <w:rFonts w:ascii="Arial" w:hAnsi="Arial" w:cs="Arial"/>
          <w:color w:val="2D2D2D"/>
          <w:spacing w:val="2"/>
          <w:sz w:val="21"/>
          <w:szCs w:val="21"/>
        </w:rPr>
        <w:br/>
        <w:t>58°4'59"с.ш. 31°39'39" в.д.</w:t>
      </w:r>
      <w:r>
        <w:rPr>
          <w:rFonts w:ascii="Arial" w:hAnsi="Arial" w:cs="Arial"/>
          <w:color w:val="2D2D2D"/>
          <w:spacing w:val="2"/>
          <w:sz w:val="21"/>
          <w:szCs w:val="21"/>
        </w:rPr>
        <w:br/>
      </w:r>
      <w:r>
        <w:rPr>
          <w:rFonts w:ascii="Arial" w:hAnsi="Arial" w:cs="Arial"/>
          <w:color w:val="2D2D2D"/>
          <w:spacing w:val="2"/>
          <w:sz w:val="21"/>
          <w:szCs w:val="21"/>
        </w:rPr>
        <w:br/>
        <w:t>с 5 апреля по 1 июня в реке Пиша от устья до поселка Бронница, включая притоки;</w:t>
      </w:r>
      <w:r>
        <w:rPr>
          <w:rFonts w:ascii="Arial" w:hAnsi="Arial" w:cs="Arial"/>
          <w:color w:val="2D2D2D"/>
          <w:spacing w:val="2"/>
          <w:sz w:val="21"/>
          <w:szCs w:val="21"/>
        </w:rPr>
        <w:br/>
      </w:r>
      <w:r>
        <w:rPr>
          <w:rFonts w:ascii="Arial" w:hAnsi="Arial" w:cs="Arial"/>
          <w:color w:val="2D2D2D"/>
          <w:spacing w:val="2"/>
          <w:sz w:val="21"/>
          <w:szCs w:val="21"/>
        </w:rPr>
        <w:br/>
        <w:t>с 1 июля по 15 сентября - снетка;</w:t>
      </w:r>
      <w:r>
        <w:rPr>
          <w:rFonts w:ascii="Arial" w:hAnsi="Arial" w:cs="Arial"/>
          <w:color w:val="2D2D2D"/>
          <w:spacing w:val="2"/>
          <w:sz w:val="21"/>
          <w:szCs w:val="21"/>
        </w:rPr>
        <w:br/>
      </w:r>
      <w:r>
        <w:rPr>
          <w:rFonts w:ascii="Arial" w:hAnsi="Arial" w:cs="Arial"/>
          <w:color w:val="2D2D2D"/>
          <w:spacing w:val="2"/>
          <w:sz w:val="21"/>
          <w:szCs w:val="21"/>
        </w:rPr>
        <w:br/>
        <w:t>с 5 апреля по 1 июня - судака на следующих участках:</w:t>
      </w:r>
      <w:r>
        <w:rPr>
          <w:rFonts w:ascii="Arial" w:hAnsi="Arial" w:cs="Arial"/>
          <w:color w:val="2D2D2D"/>
          <w:spacing w:val="2"/>
          <w:sz w:val="21"/>
          <w:szCs w:val="21"/>
        </w:rPr>
        <w:br/>
        <w:t>(Абзац дополнительно включен с 22 апреля 2019 года </w:t>
      </w:r>
      <w:hyperlink r:id="rId89"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озеро Ильмень;</w:t>
      </w:r>
      <w:r>
        <w:rPr>
          <w:rFonts w:ascii="Arial" w:hAnsi="Arial" w:cs="Arial"/>
          <w:color w:val="2D2D2D"/>
          <w:spacing w:val="2"/>
          <w:sz w:val="21"/>
          <w:szCs w:val="21"/>
        </w:rPr>
        <w:br/>
        <w:t>(Абзац дополнительно включен с 22 апреля 2019 года </w:t>
      </w:r>
      <w:hyperlink r:id="rId90"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все водные объекты Ловатской поймы от слияния рек Ловать, Пола, Верготь до озера Ильмень в границах участка, ограниченного прямыми линиями между точками с координатами:</w:t>
      </w:r>
      <w:r>
        <w:rPr>
          <w:rFonts w:ascii="Arial" w:hAnsi="Arial" w:cs="Arial"/>
          <w:color w:val="2D2D2D"/>
          <w:spacing w:val="2"/>
          <w:sz w:val="21"/>
          <w:szCs w:val="21"/>
        </w:rPr>
        <w:br/>
        <w:t>(Абзац дополнительно включен с 22 апреля 2019 года </w:t>
      </w:r>
      <w:hyperlink r:id="rId91"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58°08'27" с.ш. 31°22'31" в.д.;</w:t>
      </w:r>
      <w:r>
        <w:rPr>
          <w:rFonts w:ascii="Arial" w:hAnsi="Arial" w:cs="Arial"/>
          <w:color w:val="2D2D2D"/>
          <w:spacing w:val="2"/>
          <w:sz w:val="21"/>
          <w:szCs w:val="21"/>
        </w:rPr>
        <w:br/>
        <w:t>(Абзац дополнительно включен с 22 апреля 2019 года </w:t>
      </w:r>
      <w:hyperlink r:id="rId92"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58°13'48" с.ш. 31°22'31" в.д.;</w:t>
      </w:r>
      <w:r>
        <w:rPr>
          <w:rFonts w:ascii="Arial" w:hAnsi="Arial" w:cs="Arial"/>
          <w:color w:val="2D2D2D"/>
          <w:spacing w:val="2"/>
          <w:sz w:val="21"/>
          <w:szCs w:val="21"/>
        </w:rPr>
        <w:br/>
        <w:t>(Абзац дополнительно включен с 22 апреля 2019 года </w:t>
      </w:r>
      <w:hyperlink r:id="rId93"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58°13'48" с.ш. 31°35'29"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(Абзац дополнительно включен с 22 апреля 2019 года </w:t>
      </w:r>
      <w:hyperlink r:id="rId94"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lastRenderedPageBreak/>
        <w:t>58°11'20" с.ш. 31°44'55" в.д.;</w:t>
      </w:r>
      <w:r>
        <w:rPr>
          <w:rFonts w:ascii="Arial" w:hAnsi="Arial" w:cs="Arial"/>
          <w:color w:val="2D2D2D"/>
          <w:spacing w:val="2"/>
          <w:sz w:val="21"/>
          <w:szCs w:val="21"/>
        </w:rPr>
        <w:br/>
        <w:t>(Абзац дополнительно включен с 22 апреля 2019 года </w:t>
      </w:r>
      <w:hyperlink r:id="rId95"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58°04'09" с.ш. 31°44'55" в.д.;</w:t>
      </w:r>
      <w:r>
        <w:rPr>
          <w:rFonts w:ascii="Arial" w:hAnsi="Arial" w:cs="Arial"/>
          <w:color w:val="2D2D2D"/>
          <w:spacing w:val="2"/>
          <w:sz w:val="21"/>
          <w:szCs w:val="21"/>
        </w:rPr>
        <w:br/>
        <w:t>(Абзац дополнительно включен с 22 апреля 2019 года </w:t>
      </w:r>
      <w:hyperlink r:id="rId96"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58°04'09" с.ш. 31°33'59" в.д.;</w:t>
      </w:r>
      <w:r>
        <w:rPr>
          <w:rFonts w:ascii="Arial" w:hAnsi="Arial" w:cs="Arial"/>
          <w:color w:val="2D2D2D"/>
          <w:spacing w:val="2"/>
          <w:sz w:val="21"/>
          <w:szCs w:val="21"/>
        </w:rPr>
        <w:br/>
        <w:t>(Абзац дополнительно включен с 22 апреля 2019 года </w:t>
      </w:r>
      <w:hyperlink r:id="rId97"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река Шелонь от впадения реки Мшага до озера Ильмень, включая рукава, притоки и малые водные объекты дельты реки Шелонь в границах участка, ограниченного прямыми линиями между точками с координатами:</w:t>
      </w:r>
      <w:r>
        <w:rPr>
          <w:rFonts w:ascii="Arial" w:hAnsi="Arial" w:cs="Arial"/>
          <w:color w:val="2D2D2D"/>
          <w:spacing w:val="2"/>
          <w:sz w:val="21"/>
          <w:szCs w:val="21"/>
        </w:rPr>
        <w:br/>
        <w:t>(Абзац дополнительно включен с 22 апреля 2019 года </w:t>
      </w:r>
      <w:hyperlink r:id="rId98"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58°18'13" с.ш. 30°59'10" в.д.;</w:t>
      </w:r>
      <w:r>
        <w:rPr>
          <w:rFonts w:ascii="Arial" w:hAnsi="Arial" w:cs="Arial"/>
          <w:color w:val="2D2D2D"/>
          <w:spacing w:val="2"/>
          <w:sz w:val="21"/>
          <w:szCs w:val="21"/>
        </w:rPr>
        <w:br/>
        <w:t>(Абзац дополнительно включен с 22 апреля 2019 года </w:t>
      </w:r>
      <w:hyperlink r:id="rId99"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58°13'37" с.ш. 30°55'47" в.д.;</w:t>
      </w:r>
      <w:r>
        <w:rPr>
          <w:rFonts w:ascii="Arial" w:hAnsi="Arial" w:cs="Arial"/>
          <w:color w:val="2D2D2D"/>
          <w:spacing w:val="2"/>
          <w:sz w:val="21"/>
          <w:szCs w:val="21"/>
        </w:rPr>
        <w:br/>
        <w:t>(Абзац дополнительно включен с 22 апреля 2019 года </w:t>
      </w:r>
      <w:hyperlink r:id="rId100"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58°12'33" с.ш. 30°37'03" в.д.;</w:t>
      </w:r>
      <w:r>
        <w:rPr>
          <w:rFonts w:ascii="Arial" w:hAnsi="Arial" w:cs="Arial"/>
          <w:color w:val="2D2D2D"/>
          <w:spacing w:val="2"/>
          <w:sz w:val="21"/>
          <w:szCs w:val="21"/>
        </w:rPr>
        <w:br/>
        <w:t>(Абзац дополнительно включен с 22 апреля 2019 года </w:t>
      </w:r>
      <w:hyperlink r:id="rId101"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58°12'15" с.ш. 30°41'56" в.д.;</w:t>
      </w:r>
      <w:r>
        <w:rPr>
          <w:rFonts w:ascii="Arial" w:hAnsi="Arial" w:cs="Arial"/>
          <w:color w:val="2D2D2D"/>
          <w:spacing w:val="2"/>
          <w:sz w:val="21"/>
          <w:szCs w:val="21"/>
        </w:rPr>
        <w:br/>
        <w:t>(Абзац дополнительно включен с 22 апреля 2019 года </w:t>
      </w:r>
      <w:hyperlink r:id="rId102"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58°11'57" с.ш. 30°37'34" в.д.;</w:t>
      </w:r>
      <w:r>
        <w:rPr>
          <w:rFonts w:ascii="Arial" w:hAnsi="Arial" w:cs="Arial"/>
          <w:color w:val="2D2D2D"/>
          <w:spacing w:val="2"/>
          <w:sz w:val="21"/>
          <w:szCs w:val="21"/>
        </w:rPr>
        <w:br/>
        <w:t>(Абзац дополнительно включен с 22 апреля 2019 года </w:t>
      </w:r>
      <w:hyperlink r:id="rId103"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 </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58°10'52" с.ш. 30°41'15" в.д.;</w:t>
      </w:r>
      <w:r>
        <w:rPr>
          <w:rFonts w:ascii="Arial" w:hAnsi="Arial" w:cs="Arial"/>
          <w:color w:val="2D2D2D"/>
          <w:spacing w:val="2"/>
          <w:sz w:val="21"/>
          <w:szCs w:val="21"/>
        </w:rPr>
        <w:br/>
        <w:t>(Абзац дополнительно включен с 22 апреля 2019 года </w:t>
      </w:r>
      <w:hyperlink r:id="rId104"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реки Веронда, Веряжа, Ракомка и прочие водные объекты в границах участка, ограниченного прямыми линиями между точками с координатами:</w:t>
      </w:r>
      <w:r>
        <w:rPr>
          <w:rFonts w:ascii="Arial" w:hAnsi="Arial" w:cs="Arial"/>
          <w:color w:val="2D2D2D"/>
          <w:spacing w:val="2"/>
          <w:sz w:val="21"/>
          <w:szCs w:val="21"/>
        </w:rPr>
        <w:br/>
        <w:t>(Абзац дополнительно включен с 22 апреля 2019 года </w:t>
      </w:r>
      <w:hyperlink r:id="rId105" w:history="1">
        <w:r>
          <w:rPr>
            <w:rStyle w:val="a3"/>
            <w:rFonts w:ascii="Arial" w:hAnsi="Arial" w:cs="Arial"/>
            <w:color w:val="00466E"/>
            <w:spacing w:val="2"/>
            <w:sz w:val="21"/>
            <w:szCs w:val="21"/>
          </w:rPr>
          <w:t xml:space="preserve">приказом Минсельхоза России от 3 </w:t>
        </w:r>
        <w:r>
          <w:rPr>
            <w:rStyle w:val="a3"/>
            <w:rFonts w:ascii="Arial" w:hAnsi="Arial" w:cs="Arial"/>
            <w:color w:val="00466E"/>
            <w:spacing w:val="2"/>
            <w:sz w:val="21"/>
            <w:szCs w:val="21"/>
          </w:rPr>
          <w:lastRenderedPageBreak/>
          <w:t>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58°28'15" с.ш.31°10'11" в.д.;</w:t>
      </w:r>
      <w:r>
        <w:rPr>
          <w:rFonts w:ascii="Arial" w:hAnsi="Arial" w:cs="Arial"/>
          <w:color w:val="2D2D2D"/>
          <w:spacing w:val="2"/>
          <w:sz w:val="21"/>
          <w:szCs w:val="21"/>
        </w:rPr>
        <w:br/>
        <w:t>(Абзац дополнительно включен с 22 апреля 2019 года </w:t>
      </w:r>
      <w:hyperlink r:id="rId106"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58°27'58" с.ш. 31°16'18" в.д.;</w:t>
      </w:r>
      <w:r>
        <w:rPr>
          <w:rFonts w:ascii="Arial" w:hAnsi="Arial" w:cs="Arial"/>
          <w:color w:val="2D2D2D"/>
          <w:spacing w:val="2"/>
          <w:sz w:val="21"/>
          <w:szCs w:val="21"/>
        </w:rPr>
        <w:br/>
        <w:t>(Абзац дополнительно включен с 22 апреля 2019 года </w:t>
      </w:r>
      <w:hyperlink r:id="rId107"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58°24'53" с.ш. 31°15'13"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(Абзац дополнительно включен с 22 апреля 2019 года </w:t>
      </w:r>
      <w:hyperlink r:id="rId108"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58°20'55" с.ш. 30°57'34" в.д.;</w:t>
      </w:r>
      <w:r>
        <w:rPr>
          <w:rFonts w:ascii="Arial" w:hAnsi="Arial" w:cs="Arial"/>
          <w:color w:val="2D2D2D"/>
          <w:spacing w:val="2"/>
          <w:sz w:val="21"/>
          <w:szCs w:val="21"/>
        </w:rPr>
        <w:br/>
        <w:t>(Абзац дополнительно включен с 22 апреля 2019 года </w:t>
      </w:r>
      <w:hyperlink r:id="rId109"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58°20'32" с.ш. 31°10'11" в.д.;</w:t>
      </w:r>
      <w:r>
        <w:rPr>
          <w:rFonts w:ascii="Arial" w:hAnsi="Arial" w:cs="Arial"/>
          <w:color w:val="2D2D2D"/>
          <w:spacing w:val="2"/>
          <w:sz w:val="21"/>
          <w:szCs w:val="21"/>
        </w:rPr>
        <w:br/>
        <w:t>(Абзац дополнительно включен с 22 апреля 2019 года </w:t>
      </w:r>
      <w:hyperlink r:id="rId110"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58°18'19" с.ш. 30°58'34" в.д.;</w:t>
      </w:r>
      <w:r>
        <w:rPr>
          <w:rFonts w:ascii="Arial" w:hAnsi="Arial" w:cs="Arial"/>
          <w:color w:val="2D2D2D"/>
          <w:spacing w:val="2"/>
          <w:sz w:val="21"/>
          <w:szCs w:val="21"/>
        </w:rPr>
        <w:br/>
        <w:t>(Абзац дополнительно включен с 22 апреля 2019 года </w:t>
      </w:r>
      <w:hyperlink r:id="rId111"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реки Волхов, Малый Волховец, Вишера и прочие водные объекты в границах участка, ограниченного прямыми линиями между точками с координатами: </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(Абзац дополнительно включен с 22 апреля 2019 года </w:t>
      </w:r>
      <w:hyperlink r:id="rId112"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58°34'34" с.ш. 31°16'43" в.д.;</w:t>
      </w:r>
      <w:r>
        <w:rPr>
          <w:rFonts w:ascii="Arial" w:hAnsi="Arial" w:cs="Arial"/>
          <w:color w:val="2D2D2D"/>
          <w:spacing w:val="2"/>
          <w:sz w:val="21"/>
          <w:szCs w:val="21"/>
        </w:rPr>
        <w:br/>
        <w:t>(Абзац дополнительно включен с 22 апреля 2019 года </w:t>
      </w:r>
      <w:hyperlink r:id="rId113"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58°36'01" с.ш. 31°24'21" в.д.;</w:t>
      </w:r>
      <w:r>
        <w:rPr>
          <w:rFonts w:ascii="Arial" w:hAnsi="Arial" w:cs="Arial"/>
          <w:color w:val="2D2D2D"/>
          <w:spacing w:val="2"/>
          <w:sz w:val="21"/>
          <w:szCs w:val="21"/>
        </w:rPr>
        <w:br/>
        <w:t>(Абзац дополнительно включен с 22 апреля 2019 года </w:t>
      </w:r>
      <w:hyperlink r:id="rId114"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58°35'59" с.ш. 31°32'03" в.д.;</w:t>
      </w:r>
      <w:r>
        <w:rPr>
          <w:rFonts w:ascii="Arial" w:hAnsi="Arial" w:cs="Arial"/>
          <w:color w:val="2D2D2D"/>
          <w:spacing w:val="2"/>
          <w:sz w:val="21"/>
          <w:szCs w:val="21"/>
        </w:rPr>
        <w:br/>
        <w:t>(Абзац дополнительно включен с 22 апреля 2019 года </w:t>
      </w:r>
      <w:hyperlink r:id="rId115"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58°33'39" с.ш. 31°30'42" в.д.;</w:t>
      </w:r>
      <w:r>
        <w:rPr>
          <w:rFonts w:ascii="Arial" w:hAnsi="Arial" w:cs="Arial"/>
          <w:color w:val="2D2D2D"/>
          <w:spacing w:val="2"/>
          <w:sz w:val="21"/>
          <w:szCs w:val="21"/>
        </w:rPr>
        <w:br/>
        <w:t>(Абзац дополнительно включен с 22 апреля 2019 года </w:t>
      </w:r>
      <w:hyperlink r:id="rId116" w:history="1">
        <w:r>
          <w:rPr>
            <w:rStyle w:val="a3"/>
            <w:rFonts w:ascii="Arial" w:hAnsi="Arial" w:cs="Arial"/>
            <w:color w:val="00466E"/>
            <w:spacing w:val="2"/>
            <w:sz w:val="21"/>
            <w:szCs w:val="21"/>
          </w:rPr>
          <w:t xml:space="preserve">приказом Минсельхоза России от 3 </w:t>
        </w:r>
        <w:r>
          <w:rPr>
            <w:rStyle w:val="a3"/>
            <w:rFonts w:ascii="Arial" w:hAnsi="Arial" w:cs="Arial"/>
            <w:color w:val="00466E"/>
            <w:spacing w:val="2"/>
            <w:sz w:val="21"/>
            <w:szCs w:val="21"/>
          </w:rPr>
          <w:lastRenderedPageBreak/>
          <w:t>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58°31'51" с.ш. 31°22'37" в.д.;</w:t>
      </w:r>
      <w:r>
        <w:rPr>
          <w:rFonts w:ascii="Arial" w:hAnsi="Arial" w:cs="Arial"/>
          <w:color w:val="2D2D2D"/>
          <w:spacing w:val="2"/>
          <w:sz w:val="21"/>
          <w:szCs w:val="21"/>
        </w:rPr>
        <w:br/>
        <w:t>(Абзац дополнительно включен с 22 апреля 2019 года </w:t>
      </w:r>
      <w:hyperlink r:id="rId117"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58°27'58" с.ш. 31°16'18" в.д.;</w:t>
      </w:r>
      <w:r>
        <w:rPr>
          <w:rFonts w:ascii="Arial" w:hAnsi="Arial" w:cs="Arial"/>
          <w:color w:val="2D2D2D"/>
          <w:spacing w:val="2"/>
          <w:sz w:val="21"/>
          <w:szCs w:val="21"/>
        </w:rPr>
        <w:br/>
        <w:t>(Абзац дополнительно включен с 22 апреля 2019 года </w:t>
      </w:r>
      <w:hyperlink r:id="rId118"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58°27'58" с.ш. 31°17'41" в.д.;</w:t>
      </w:r>
      <w:r>
        <w:rPr>
          <w:rFonts w:ascii="Arial" w:hAnsi="Arial" w:cs="Arial"/>
          <w:color w:val="2D2D2D"/>
          <w:spacing w:val="2"/>
          <w:sz w:val="21"/>
          <w:szCs w:val="21"/>
        </w:rPr>
        <w:br/>
        <w:t>(Абзац дополнительно включен с 22 апреля 2019 года </w:t>
      </w:r>
      <w:hyperlink r:id="rId119"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Сиверсов канал;</w:t>
      </w:r>
      <w:r>
        <w:rPr>
          <w:rFonts w:ascii="Arial" w:hAnsi="Arial" w:cs="Arial"/>
          <w:color w:val="2D2D2D"/>
          <w:spacing w:val="2"/>
          <w:sz w:val="21"/>
          <w:szCs w:val="21"/>
        </w:rPr>
        <w:br/>
        <w:t>(Абзац дополнительно включен с 22 апреля 2019 года </w:t>
      </w:r>
      <w:hyperlink r:id="rId120"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все водные объекты Мстинской поймы от села Бронница до озера Ильмень, в границах участка, ограниченного прямыми линиями между точками с координатами:</w:t>
      </w:r>
      <w:r>
        <w:rPr>
          <w:rFonts w:ascii="Arial" w:hAnsi="Arial" w:cs="Arial"/>
          <w:color w:val="2D2D2D"/>
          <w:spacing w:val="2"/>
          <w:sz w:val="21"/>
          <w:szCs w:val="21"/>
        </w:rPr>
        <w:br/>
        <w:t>(Абзац дополнительно включен с 22 апреля 2019 года </w:t>
      </w:r>
      <w:hyperlink r:id="rId121"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58°27'37" с.ш. 31°17'16" в.д.;</w:t>
      </w:r>
      <w:r>
        <w:rPr>
          <w:rFonts w:ascii="Arial" w:hAnsi="Arial" w:cs="Arial"/>
          <w:color w:val="2D2D2D"/>
          <w:spacing w:val="2"/>
          <w:sz w:val="21"/>
          <w:szCs w:val="21"/>
        </w:rPr>
        <w:br/>
        <w:t>(Абзац дополнительно включен с 22 апреля 2019 года </w:t>
      </w:r>
      <w:hyperlink r:id="rId122"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58°30'05" с.ш. 31°29'47" в.д.;</w:t>
      </w:r>
      <w:r>
        <w:rPr>
          <w:rFonts w:ascii="Arial" w:hAnsi="Arial" w:cs="Arial"/>
          <w:color w:val="2D2D2D"/>
          <w:spacing w:val="2"/>
          <w:sz w:val="21"/>
          <w:szCs w:val="21"/>
        </w:rPr>
        <w:br/>
        <w:t>(Абзац дополнительно включен с 22 апреля 2019 года </w:t>
      </w:r>
      <w:hyperlink r:id="rId123"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58°28'05" с.ш. 31°39'03" в.д.;</w:t>
      </w:r>
      <w:r>
        <w:rPr>
          <w:rFonts w:ascii="Arial" w:hAnsi="Arial" w:cs="Arial"/>
          <w:color w:val="2D2D2D"/>
          <w:spacing w:val="2"/>
          <w:sz w:val="21"/>
          <w:szCs w:val="21"/>
        </w:rPr>
        <w:br/>
        <w:t>(Абзац дополнительно включен с 22 апреля 2019 года </w:t>
      </w:r>
      <w:hyperlink r:id="rId124"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58°24'45" с.ш. 31°20'07" в.д.;</w:t>
      </w:r>
      <w:r>
        <w:rPr>
          <w:rFonts w:ascii="Arial" w:hAnsi="Arial" w:cs="Arial"/>
          <w:color w:val="2D2D2D"/>
          <w:spacing w:val="2"/>
          <w:sz w:val="21"/>
          <w:szCs w:val="21"/>
        </w:rPr>
        <w:br/>
        <w:t>(Абзац дополнительно включен с 22 апреля 2019 года </w:t>
      </w:r>
      <w:hyperlink r:id="rId125"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58°19'49" с.ш. 31°34'37" в.д.;</w:t>
      </w:r>
      <w:r>
        <w:rPr>
          <w:rFonts w:ascii="Arial" w:hAnsi="Arial" w:cs="Arial"/>
          <w:color w:val="2D2D2D"/>
          <w:spacing w:val="2"/>
          <w:sz w:val="21"/>
          <w:szCs w:val="21"/>
        </w:rPr>
        <w:br/>
        <w:t>(Абзац дополнительно включен с 22 апреля 2019 года </w:t>
      </w:r>
      <w:hyperlink r:id="rId126"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 xml:space="preserve">с 1 ноября до распаления льда на зимовальных ямах (приложение N 4 к Правилам рыболовства "Перечень зимовальных ям в водных объектах рыбохозяйственного значения Новгородской области, на которых запрещается добыча (вылов) водных биоресурсов с 1 </w:t>
      </w:r>
      <w:r>
        <w:rPr>
          <w:rFonts w:ascii="Arial" w:hAnsi="Arial" w:cs="Arial"/>
          <w:color w:val="2D2D2D"/>
          <w:spacing w:val="2"/>
          <w:sz w:val="21"/>
          <w:szCs w:val="21"/>
        </w:rPr>
        <w:lastRenderedPageBreak/>
        <w:t>ноября до распаления льда").</w:t>
      </w:r>
      <w:r>
        <w:rPr>
          <w:rFonts w:ascii="Arial" w:hAnsi="Arial" w:cs="Arial"/>
          <w:color w:val="2D2D2D"/>
          <w:spacing w:val="2"/>
          <w:sz w:val="21"/>
          <w:szCs w:val="21"/>
        </w:rPr>
        <w:br/>
        <w:t>(Пункт в редакции, введенной в действие с 30 января 2018 года </w:t>
      </w:r>
      <w:hyperlink r:id="rId127" w:history="1">
        <w:r>
          <w:rPr>
            <w:rStyle w:val="a3"/>
            <w:rFonts w:ascii="Arial" w:hAnsi="Arial" w:cs="Arial"/>
            <w:color w:val="00466E"/>
            <w:spacing w:val="2"/>
            <w:sz w:val="21"/>
            <w:szCs w:val="21"/>
          </w:rPr>
          <w:t>приказом Минсельхоза России от 20 декабря 2017 года N 634</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23.2. Запретные для добычи (вылова) виды водных биоресурсов: </w:t>
      </w:r>
      <w:r>
        <w:rPr>
          <w:rFonts w:ascii="Arial" w:hAnsi="Arial" w:cs="Arial"/>
          <w:color w:val="2D2D2D"/>
          <w:spacing w:val="2"/>
          <w:sz w:val="21"/>
          <w:szCs w:val="21"/>
        </w:rPr>
        <w:br/>
      </w:r>
      <w:r>
        <w:rPr>
          <w:rFonts w:ascii="Arial" w:hAnsi="Arial" w:cs="Arial"/>
          <w:color w:val="2D2D2D"/>
          <w:spacing w:val="2"/>
          <w:sz w:val="21"/>
          <w:szCs w:val="21"/>
        </w:rPr>
        <w:br/>
        <w:t>сиг в реках Волхов, Мета и в озере Ильмень.</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23.3. Виды запретных орудий и способов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близнецовые невода, тралы и другие тралящие орудия добычи (вылова);</w:t>
      </w:r>
      <w:r>
        <w:rPr>
          <w:rFonts w:ascii="Arial" w:hAnsi="Arial" w:cs="Arial"/>
          <w:color w:val="2D2D2D"/>
          <w:spacing w:val="2"/>
          <w:sz w:val="21"/>
          <w:szCs w:val="21"/>
        </w:rPr>
        <w:br/>
      </w:r>
      <w:r>
        <w:rPr>
          <w:rFonts w:ascii="Arial" w:hAnsi="Arial" w:cs="Arial"/>
          <w:color w:val="2D2D2D"/>
          <w:spacing w:val="2"/>
          <w:sz w:val="21"/>
          <w:szCs w:val="21"/>
        </w:rPr>
        <w:br/>
        <w:t>плавные сети, буксируемые с применением механической тяги;</w:t>
      </w:r>
      <w:r>
        <w:rPr>
          <w:rFonts w:ascii="Arial" w:hAnsi="Arial" w:cs="Arial"/>
          <w:color w:val="2D2D2D"/>
          <w:spacing w:val="2"/>
          <w:sz w:val="21"/>
          <w:szCs w:val="21"/>
        </w:rPr>
        <w:br/>
      </w:r>
      <w:r>
        <w:rPr>
          <w:rFonts w:ascii="Arial" w:hAnsi="Arial" w:cs="Arial"/>
          <w:color w:val="2D2D2D"/>
          <w:spacing w:val="2"/>
          <w:sz w:val="21"/>
          <w:szCs w:val="21"/>
        </w:rPr>
        <w:br/>
        <w:t>плавные ризцы;</w:t>
      </w:r>
      <w:r>
        <w:rPr>
          <w:rFonts w:ascii="Arial" w:hAnsi="Arial" w:cs="Arial"/>
          <w:color w:val="2D2D2D"/>
          <w:spacing w:val="2"/>
          <w:sz w:val="21"/>
          <w:szCs w:val="21"/>
        </w:rPr>
        <w:br/>
      </w:r>
      <w:r>
        <w:rPr>
          <w:rFonts w:ascii="Arial" w:hAnsi="Arial" w:cs="Arial"/>
          <w:color w:val="2D2D2D"/>
          <w:spacing w:val="2"/>
          <w:sz w:val="21"/>
          <w:szCs w:val="21"/>
        </w:rPr>
        <w:br/>
        <w:t>ставные сети на озере Ильмень с 5 апреля по 31 октября;</w:t>
      </w:r>
      <w:r>
        <w:rPr>
          <w:rFonts w:ascii="Arial" w:hAnsi="Arial" w:cs="Arial"/>
          <w:color w:val="2D2D2D"/>
          <w:spacing w:val="2"/>
          <w:sz w:val="21"/>
          <w:szCs w:val="21"/>
        </w:rPr>
        <w:br/>
      </w:r>
      <w:r>
        <w:rPr>
          <w:rFonts w:ascii="Arial" w:hAnsi="Arial" w:cs="Arial"/>
          <w:color w:val="2D2D2D"/>
          <w:spacing w:val="2"/>
          <w:sz w:val="21"/>
          <w:szCs w:val="21"/>
        </w:rPr>
        <w:br/>
        <w:t>невода, плавные сети в период с 5 апреля по 1 июня;</w:t>
      </w:r>
      <w:r>
        <w:rPr>
          <w:rFonts w:ascii="Arial" w:hAnsi="Arial" w:cs="Arial"/>
          <w:color w:val="2D2D2D"/>
          <w:spacing w:val="2"/>
          <w:sz w:val="21"/>
          <w:szCs w:val="21"/>
        </w:rPr>
        <w:br/>
      </w:r>
      <w:r>
        <w:rPr>
          <w:rFonts w:ascii="Arial" w:hAnsi="Arial" w:cs="Arial"/>
          <w:color w:val="2D2D2D"/>
          <w:spacing w:val="2"/>
          <w:sz w:val="21"/>
          <w:szCs w:val="21"/>
        </w:rPr>
        <w:br/>
        <w:t>ставные сети в период с 5 апреля по 1 июня на водных объектах рыбохозяйственного значения (приложение N 5 к Правилам рыболовства "Перечень водных объектов рыбохозяйственного значения Новгородской области, на которых запрещается применение ставных сетей для добычи (вылова) водных биоресурсов с 5 апреля по 1 июня").</w:t>
      </w:r>
      <w:r>
        <w:rPr>
          <w:rFonts w:ascii="Arial" w:hAnsi="Arial" w:cs="Arial"/>
          <w:color w:val="2D2D2D"/>
          <w:spacing w:val="2"/>
          <w:sz w:val="21"/>
          <w:szCs w:val="21"/>
        </w:rPr>
        <w:br/>
        <w:t>(Абзац дополнительно включен с 30 января 2018 года </w:t>
      </w:r>
      <w:hyperlink r:id="rId128" w:history="1">
        <w:r>
          <w:rPr>
            <w:rStyle w:val="a3"/>
            <w:rFonts w:ascii="Arial" w:hAnsi="Arial" w:cs="Arial"/>
            <w:color w:val="00466E"/>
            <w:spacing w:val="2"/>
            <w:sz w:val="21"/>
            <w:szCs w:val="21"/>
          </w:rPr>
          <w:t>приказом Минсельхоза России от 20 декабря 2017 года N 634</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23.4. Размер (шаг) ячеи орудий добычи (вылова), размер и конструкция орудий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23.4.1. При осуществлении добычи (вылова) водных биоресурсов применяются стандартные орудия добычи (вылова), изготовленные в соответствии с технической документацией. Применение иных орудий добычи (вылова) не допускается.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23.4.2. При осуществлении добычи (вылова) водных биоресурсов запрещается применение орудий добычи (вылова) с размером (шагом) ячеи (в мм) менее размеров, указанных в таблице 26.</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26.</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26 </w:t>
      </w:r>
      <w:r>
        <w:rPr>
          <w:rFonts w:ascii="Arial" w:hAnsi="Arial" w:cs="Arial"/>
          <w:color w:val="2D2D2D"/>
          <w:spacing w:val="2"/>
          <w:sz w:val="21"/>
          <w:szCs w:val="21"/>
        </w:rPr>
        <w:br/>
        <w:t>(В редакции, введенной в действие</w:t>
      </w:r>
      <w:r>
        <w:rPr>
          <w:rFonts w:ascii="Arial" w:hAnsi="Arial" w:cs="Arial"/>
          <w:color w:val="2D2D2D"/>
          <w:spacing w:val="2"/>
          <w:sz w:val="21"/>
          <w:szCs w:val="21"/>
        </w:rPr>
        <w:br/>
        <w:t>с 30 января 2018 года</w:t>
      </w:r>
      <w:r>
        <w:rPr>
          <w:rFonts w:ascii="Arial" w:hAnsi="Arial" w:cs="Arial"/>
          <w:color w:val="2D2D2D"/>
          <w:spacing w:val="2"/>
          <w:sz w:val="21"/>
          <w:szCs w:val="21"/>
        </w:rPr>
        <w:br/>
      </w:r>
      <w:hyperlink r:id="rId129" w:history="1">
        <w:r>
          <w:rPr>
            <w:rStyle w:val="a3"/>
            <w:rFonts w:ascii="Arial" w:hAnsi="Arial" w:cs="Arial"/>
            <w:color w:val="00466E"/>
            <w:spacing w:val="2"/>
            <w:sz w:val="21"/>
            <w:szCs w:val="21"/>
          </w:rPr>
          <w:t>приказом Минсельхоза России</w:t>
        </w:r>
        <w:r>
          <w:rPr>
            <w:rFonts w:ascii="Arial" w:hAnsi="Arial" w:cs="Arial"/>
            <w:color w:val="00466E"/>
            <w:spacing w:val="2"/>
            <w:sz w:val="21"/>
            <w:szCs w:val="21"/>
            <w:u w:val="single"/>
          </w:rPr>
          <w:br/>
        </w:r>
        <w:r>
          <w:rPr>
            <w:rStyle w:val="a3"/>
            <w:rFonts w:ascii="Arial" w:hAnsi="Arial" w:cs="Arial"/>
            <w:color w:val="00466E"/>
            <w:spacing w:val="2"/>
            <w:sz w:val="21"/>
            <w:szCs w:val="21"/>
          </w:rPr>
          <w:lastRenderedPageBreak/>
          <w:t>от 20 декабря 2017 года N 634</w:t>
        </w:r>
      </w:hyperlink>
      <w:r>
        <w:rPr>
          <w:rFonts w:ascii="Arial" w:hAnsi="Arial" w:cs="Arial"/>
          <w:color w:val="2D2D2D"/>
          <w:spacing w:val="2"/>
          <w:sz w:val="21"/>
          <w:szCs w:val="21"/>
        </w:rPr>
        <w:t>. - </w:t>
      </w:r>
      <w:r>
        <w:rPr>
          <w:rFonts w:ascii="Arial" w:hAnsi="Arial" w:cs="Arial"/>
          <w:color w:val="2D2D2D"/>
          <w:spacing w:val="2"/>
          <w:sz w:val="21"/>
          <w:szCs w:val="21"/>
        </w:rPr>
        <w:br/>
        <w:t>См. </w:t>
      </w:r>
      <w:hyperlink r:id="rId130" w:history="1">
        <w:r>
          <w:rPr>
            <w:rStyle w:val="a3"/>
            <w:rFonts w:ascii="Arial" w:hAnsi="Arial" w:cs="Arial"/>
            <w:color w:val="00466E"/>
            <w:spacing w:val="2"/>
            <w:sz w:val="21"/>
            <w:szCs w:val="21"/>
          </w:rPr>
          <w:t>предыдущую редакцию</w:t>
        </w:r>
      </w:hyperlink>
      <w:r>
        <w:rPr>
          <w:rFonts w:ascii="Arial" w:hAnsi="Arial" w:cs="Arial"/>
          <w:color w:val="2D2D2D"/>
          <w:spacing w:val="2"/>
          <w:sz w:val="21"/>
          <w:szCs w:val="21"/>
        </w:rPr>
        <w:t>)</w:t>
      </w:r>
    </w:p>
    <w:tbl>
      <w:tblPr>
        <w:tblW w:w="0" w:type="auto"/>
        <w:tblCellMar>
          <w:left w:w="0" w:type="dxa"/>
          <w:right w:w="0" w:type="dxa"/>
        </w:tblCellMar>
        <w:tblLook w:val="04A0"/>
      </w:tblPr>
      <w:tblGrid>
        <w:gridCol w:w="4172"/>
        <w:gridCol w:w="1714"/>
        <w:gridCol w:w="832"/>
        <w:gridCol w:w="936"/>
        <w:gridCol w:w="1701"/>
      </w:tblGrid>
      <w:tr w:rsidR="00B3415A" w:rsidTr="00B3415A">
        <w:trPr>
          <w:trHeight w:val="15"/>
        </w:trPr>
        <w:tc>
          <w:tcPr>
            <w:tcW w:w="5174" w:type="dxa"/>
            <w:hideMark/>
          </w:tcPr>
          <w:p w:rsidR="00B3415A" w:rsidRDefault="00B3415A">
            <w:pPr>
              <w:rPr>
                <w:sz w:val="2"/>
                <w:szCs w:val="24"/>
              </w:rPr>
            </w:pPr>
          </w:p>
        </w:tc>
        <w:tc>
          <w:tcPr>
            <w:tcW w:w="2033" w:type="dxa"/>
            <w:hideMark/>
          </w:tcPr>
          <w:p w:rsidR="00B3415A" w:rsidRDefault="00B3415A">
            <w:pPr>
              <w:rPr>
                <w:sz w:val="2"/>
                <w:szCs w:val="24"/>
              </w:rPr>
            </w:pPr>
          </w:p>
        </w:tc>
        <w:tc>
          <w:tcPr>
            <w:tcW w:w="924" w:type="dxa"/>
            <w:hideMark/>
          </w:tcPr>
          <w:p w:rsidR="00B3415A" w:rsidRDefault="00B3415A">
            <w:pPr>
              <w:rPr>
                <w:sz w:val="2"/>
                <w:szCs w:val="24"/>
              </w:rPr>
            </w:pPr>
          </w:p>
        </w:tc>
        <w:tc>
          <w:tcPr>
            <w:tcW w:w="1109" w:type="dxa"/>
            <w:hideMark/>
          </w:tcPr>
          <w:p w:rsidR="00B3415A" w:rsidRDefault="00B3415A">
            <w:pPr>
              <w:rPr>
                <w:sz w:val="2"/>
                <w:szCs w:val="24"/>
              </w:rPr>
            </w:pPr>
          </w:p>
        </w:tc>
        <w:tc>
          <w:tcPr>
            <w:tcW w:w="2033" w:type="dxa"/>
            <w:hideMark/>
          </w:tcPr>
          <w:p w:rsidR="00B3415A" w:rsidRDefault="00B3415A">
            <w:pPr>
              <w:rPr>
                <w:sz w:val="2"/>
                <w:szCs w:val="24"/>
              </w:rPr>
            </w:pPr>
          </w:p>
        </w:tc>
      </w:tr>
      <w:tr w:rsidR="00B3415A" w:rsidTr="00B3415A">
        <w:tc>
          <w:tcPr>
            <w:tcW w:w="5174"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6098" w:type="dxa"/>
            <w:gridSpan w:val="4"/>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Размер (шаг) ячеи, мм</w:t>
            </w:r>
          </w:p>
        </w:tc>
      </w:tr>
      <w:tr w:rsidR="00B3415A" w:rsidTr="00B3415A">
        <w:tc>
          <w:tcPr>
            <w:tcW w:w="5174" w:type="dxa"/>
            <w:tcBorders>
              <w:top w:val="nil"/>
              <w:left w:val="single" w:sz="6" w:space="0" w:color="000000"/>
              <w:bottom w:val="nil"/>
              <w:right w:val="single" w:sz="6" w:space="0" w:color="000000"/>
            </w:tcBorders>
            <w:tcMar>
              <w:top w:w="0" w:type="dxa"/>
              <w:left w:w="74" w:type="dxa"/>
              <w:bottom w:w="0" w:type="dxa"/>
              <w:right w:w="74" w:type="dxa"/>
            </w:tcMar>
            <w:hideMark/>
          </w:tcPr>
          <w:p w:rsidR="00B3415A" w:rsidRDefault="00B3415A">
            <w:pPr>
              <w:rPr>
                <w:sz w:val="24"/>
                <w:szCs w:val="24"/>
              </w:rPr>
            </w:pPr>
          </w:p>
        </w:tc>
        <w:tc>
          <w:tcPr>
            <w:tcW w:w="6098" w:type="dxa"/>
            <w:gridSpan w:val="4"/>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Стационарные орудия добычи (вылова)</w:t>
            </w:r>
          </w:p>
        </w:tc>
      </w:tr>
      <w:tr w:rsidR="00B3415A" w:rsidTr="00B3415A">
        <w:tc>
          <w:tcPr>
            <w:tcW w:w="5174"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rPr>
                <w:sz w:val="24"/>
                <w:szCs w:val="24"/>
              </w:rPr>
            </w:pPr>
          </w:p>
        </w:tc>
        <w:tc>
          <w:tcPr>
            <w:tcW w:w="2957" w:type="dxa"/>
            <w:gridSpan w:val="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Котел-мережа, мм</w:t>
            </w:r>
          </w:p>
        </w:tc>
        <w:tc>
          <w:tcPr>
            <w:tcW w:w="3142" w:type="dxa"/>
            <w:gridSpan w:val="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Двор-привод, мм</w:t>
            </w:r>
          </w:p>
        </w:tc>
      </w:tr>
      <w:tr w:rsidR="00B3415A" w:rsidTr="00B3415A">
        <w:tc>
          <w:tcPr>
            <w:tcW w:w="5174"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 судак, щука, сом, налим, жерех, язь</w:t>
            </w:r>
          </w:p>
        </w:tc>
        <w:tc>
          <w:tcPr>
            <w:tcW w:w="2957" w:type="dxa"/>
            <w:gridSpan w:val="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32</w:t>
            </w:r>
          </w:p>
        </w:tc>
        <w:tc>
          <w:tcPr>
            <w:tcW w:w="3142" w:type="dxa"/>
            <w:gridSpan w:val="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r>
      <w:tr w:rsidR="00B3415A" w:rsidTr="00B3415A">
        <w:tc>
          <w:tcPr>
            <w:tcW w:w="5174"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Все виды рыб за исключением леща, судака, щуки, сома, налима, жереха, язя</w:t>
            </w:r>
          </w:p>
        </w:tc>
        <w:tc>
          <w:tcPr>
            <w:tcW w:w="2957" w:type="dxa"/>
            <w:gridSpan w:val="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c>
          <w:tcPr>
            <w:tcW w:w="3142" w:type="dxa"/>
            <w:gridSpan w:val="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24</w:t>
            </w:r>
          </w:p>
        </w:tc>
      </w:tr>
      <w:tr w:rsidR="00B3415A" w:rsidTr="00B3415A">
        <w:tc>
          <w:tcPr>
            <w:tcW w:w="5174"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rPr>
                <w:sz w:val="24"/>
                <w:szCs w:val="24"/>
              </w:rPr>
            </w:pPr>
          </w:p>
        </w:tc>
        <w:tc>
          <w:tcPr>
            <w:tcW w:w="6098" w:type="dxa"/>
            <w:gridSpan w:val="4"/>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Сети ставные, мм</w:t>
            </w:r>
          </w:p>
        </w:tc>
      </w:tr>
      <w:tr w:rsidR="00B3415A" w:rsidTr="00B3415A">
        <w:tc>
          <w:tcPr>
            <w:tcW w:w="5174"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 судак, щука, сом, налим, жерех, язь</w:t>
            </w:r>
          </w:p>
        </w:tc>
        <w:tc>
          <w:tcPr>
            <w:tcW w:w="6098" w:type="dxa"/>
            <w:gridSpan w:val="4"/>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65</w:t>
            </w:r>
          </w:p>
        </w:tc>
      </w:tr>
      <w:tr w:rsidR="00B3415A" w:rsidTr="00B3415A">
        <w:tc>
          <w:tcPr>
            <w:tcW w:w="5174"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Все виды рыб за исключением леща, судака, щуки, сома, налима, жереха, язя</w:t>
            </w:r>
          </w:p>
        </w:tc>
        <w:tc>
          <w:tcPr>
            <w:tcW w:w="6098" w:type="dxa"/>
            <w:gridSpan w:val="4"/>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18</w:t>
            </w:r>
          </w:p>
        </w:tc>
      </w:tr>
      <w:tr w:rsidR="00B3415A" w:rsidTr="00B3415A">
        <w:tc>
          <w:tcPr>
            <w:tcW w:w="5174"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rPr>
                <w:sz w:val="24"/>
                <w:szCs w:val="24"/>
              </w:rPr>
            </w:pPr>
          </w:p>
        </w:tc>
        <w:tc>
          <w:tcPr>
            <w:tcW w:w="6098" w:type="dxa"/>
            <w:gridSpan w:val="4"/>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Сети плавные (двойки), мм</w:t>
            </w:r>
          </w:p>
        </w:tc>
      </w:tr>
      <w:tr w:rsidR="00B3415A" w:rsidTr="00B3415A">
        <w:tc>
          <w:tcPr>
            <w:tcW w:w="5174"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 судак, щука, сом, налим, жерех, язь в озере Ильмень</w:t>
            </w:r>
          </w:p>
        </w:tc>
        <w:tc>
          <w:tcPr>
            <w:tcW w:w="6098" w:type="dxa"/>
            <w:gridSpan w:val="4"/>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65</w:t>
            </w:r>
          </w:p>
        </w:tc>
      </w:tr>
      <w:tr w:rsidR="00B3415A" w:rsidTr="00B3415A">
        <w:tc>
          <w:tcPr>
            <w:tcW w:w="5174"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B3415A" w:rsidRDefault="00B3415A">
            <w:pPr>
              <w:rPr>
                <w:sz w:val="24"/>
                <w:szCs w:val="24"/>
              </w:rPr>
            </w:pPr>
          </w:p>
        </w:tc>
        <w:tc>
          <w:tcPr>
            <w:tcW w:w="6098" w:type="dxa"/>
            <w:gridSpan w:val="4"/>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Невода закидные частиковые - береговые, мм</w:t>
            </w:r>
          </w:p>
        </w:tc>
      </w:tr>
      <w:tr w:rsidR="00B3415A" w:rsidTr="00B3415A">
        <w:tc>
          <w:tcPr>
            <w:tcW w:w="5174"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rPr>
                <w:sz w:val="24"/>
                <w:szCs w:val="24"/>
              </w:rPr>
            </w:pPr>
          </w:p>
        </w:tc>
        <w:tc>
          <w:tcPr>
            <w:tcW w:w="2957" w:type="dxa"/>
            <w:gridSpan w:val="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Куток-мережа</w:t>
            </w:r>
          </w:p>
        </w:tc>
        <w:tc>
          <w:tcPr>
            <w:tcW w:w="3142" w:type="dxa"/>
            <w:gridSpan w:val="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Двор-привод</w:t>
            </w:r>
          </w:p>
        </w:tc>
      </w:tr>
      <w:tr w:rsidR="00B3415A" w:rsidTr="00B3415A">
        <w:tc>
          <w:tcPr>
            <w:tcW w:w="5174"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Все виды рыб, кроме снетка</w:t>
            </w:r>
          </w:p>
        </w:tc>
        <w:tc>
          <w:tcPr>
            <w:tcW w:w="2957" w:type="dxa"/>
            <w:gridSpan w:val="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c>
          <w:tcPr>
            <w:tcW w:w="3142" w:type="dxa"/>
            <w:gridSpan w:val="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20</w:t>
            </w:r>
          </w:p>
        </w:tc>
      </w:tr>
      <w:tr w:rsidR="00B3415A" w:rsidTr="00B3415A">
        <w:tc>
          <w:tcPr>
            <w:tcW w:w="5174"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B3415A" w:rsidRDefault="00B3415A">
            <w:pPr>
              <w:rPr>
                <w:sz w:val="24"/>
                <w:szCs w:val="24"/>
              </w:rPr>
            </w:pPr>
          </w:p>
        </w:tc>
        <w:tc>
          <w:tcPr>
            <w:tcW w:w="6098" w:type="dxa"/>
            <w:gridSpan w:val="4"/>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Снетковые резцы, мм</w:t>
            </w:r>
          </w:p>
        </w:tc>
      </w:tr>
      <w:tr w:rsidR="00B3415A" w:rsidTr="00B3415A">
        <w:tc>
          <w:tcPr>
            <w:tcW w:w="5174"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rPr>
                <w:sz w:val="24"/>
                <w:szCs w:val="24"/>
              </w:rPr>
            </w:pPr>
          </w:p>
        </w:tc>
        <w:tc>
          <w:tcPr>
            <w:tcW w:w="2033"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Котел-мережа</w:t>
            </w:r>
          </w:p>
        </w:tc>
        <w:tc>
          <w:tcPr>
            <w:tcW w:w="2033" w:type="dxa"/>
            <w:gridSpan w:val="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Открылок</w:t>
            </w:r>
          </w:p>
        </w:tc>
        <w:tc>
          <w:tcPr>
            <w:tcW w:w="2033"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Крыло</w:t>
            </w:r>
          </w:p>
        </w:tc>
      </w:tr>
      <w:tr w:rsidR="00B3415A" w:rsidTr="00B3415A">
        <w:tc>
          <w:tcPr>
            <w:tcW w:w="5174"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Снеток</w:t>
            </w:r>
          </w:p>
        </w:tc>
        <w:tc>
          <w:tcPr>
            <w:tcW w:w="2033"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w:t>
            </w:r>
          </w:p>
        </w:tc>
        <w:tc>
          <w:tcPr>
            <w:tcW w:w="2033" w:type="dxa"/>
            <w:gridSpan w:val="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w:t>
            </w:r>
          </w:p>
        </w:tc>
        <w:tc>
          <w:tcPr>
            <w:tcW w:w="2033"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14</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23.4.3. На озере Ильмень запрещается применение ставных и плавных сетей для добычи (вылова) всех видов рыб, кроме леща, судака, щуки, сома, налима, жереха, язя, за исключением вышеуказанных орудий добычи (вылова), с размером (шагом) ячеи от 30 до 36 мм.</w:t>
      </w:r>
      <w:r>
        <w:rPr>
          <w:rFonts w:ascii="Arial" w:hAnsi="Arial" w:cs="Arial"/>
          <w:color w:val="2D2D2D"/>
          <w:spacing w:val="2"/>
          <w:sz w:val="21"/>
          <w:szCs w:val="21"/>
        </w:rPr>
        <w:br/>
        <w:t>(Пункт в редакции, введенной в действие с 30 января 2018 года </w:t>
      </w:r>
      <w:hyperlink r:id="rId131" w:history="1">
        <w:r>
          <w:rPr>
            <w:rStyle w:val="a3"/>
            <w:rFonts w:ascii="Arial" w:hAnsi="Arial" w:cs="Arial"/>
            <w:color w:val="00466E"/>
            <w:spacing w:val="2"/>
            <w:sz w:val="21"/>
            <w:szCs w:val="21"/>
          </w:rPr>
          <w:t>приказом Минсельхоза России от 20 декабря 2017 года N 634</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23.4.4. Допускается добыча (вылов) водных биоресурсов в пойменных озерах Мстинской и Ловатской пойм озера Ильмень с использованием заколов способом подпруживания.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23.5. Минимальный размер добываемых (вылавливаемых) водных биоресурсов (промысловый размер):</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23.5.1 Запрещается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таблице 27, кроме случаев разрешенного прилова.</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27.</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27</w:t>
      </w:r>
    </w:p>
    <w:tbl>
      <w:tblPr>
        <w:tblW w:w="0" w:type="auto"/>
        <w:tblCellMar>
          <w:left w:w="0" w:type="dxa"/>
          <w:right w:w="0" w:type="dxa"/>
        </w:tblCellMar>
        <w:tblLook w:val="04A0"/>
      </w:tblPr>
      <w:tblGrid>
        <w:gridCol w:w="5292"/>
        <w:gridCol w:w="4063"/>
      </w:tblGrid>
      <w:tr w:rsidR="00B3415A" w:rsidTr="00B3415A">
        <w:trPr>
          <w:trHeight w:val="15"/>
        </w:trPr>
        <w:tc>
          <w:tcPr>
            <w:tcW w:w="6468" w:type="dxa"/>
            <w:hideMark/>
          </w:tcPr>
          <w:p w:rsidR="00B3415A" w:rsidRDefault="00B3415A">
            <w:pPr>
              <w:rPr>
                <w:sz w:val="2"/>
                <w:szCs w:val="24"/>
              </w:rPr>
            </w:pPr>
          </w:p>
        </w:tc>
        <w:tc>
          <w:tcPr>
            <w:tcW w:w="4990" w:type="dxa"/>
            <w:hideMark/>
          </w:tcPr>
          <w:p w:rsidR="00B3415A" w:rsidRDefault="00B3415A">
            <w:pPr>
              <w:rPr>
                <w:sz w:val="2"/>
                <w:szCs w:val="24"/>
              </w:rPr>
            </w:pP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499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Промысловый размер, см</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 в озере Ильмень</w:t>
            </w:r>
          </w:p>
        </w:tc>
        <w:tc>
          <w:tcPr>
            <w:tcW w:w="499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36</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 xml:space="preserve">Судак в других водных объектах рыбохозяйственного </w:t>
            </w:r>
            <w:r>
              <w:rPr>
                <w:color w:val="2D2D2D"/>
                <w:sz w:val="21"/>
                <w:szCs w:val="21"/>
              </w:rPr>
              <w:lastRenderedPageBreak/>
              <w:t>значения</w:t>
            </w:r>
          </w:p>
        </w:tc>
        <w:tc>
          <w:tcPr>
            <w:tcW w:w="499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lastRenderedPageBreak/>
              <w:t>40</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lastRenderedPageBreak/>
              <w:t>Лещ в озере Ильмень</w:t>
            </w:r>
          </w:p>
        </w:tc>
        <w:tc>
          <w:tcPr>
            <w:tcW w:w="499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Щука</w:t>
            </w:r>
          </w:p>
        </w:tc>
        <w:tc>
          <w:tcPr>
            <w:tcW w:w="499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Угорь речной</w:t>
            </w:r>
          </w:p>
        </w:tc>
        <w:tc>
          <w:tcPr>
            <w:tcW w:w="499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60</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Язь</w:t>
            </w:r>
          </w:p>
        </w:tc>
        <w:tc>
          <w:tcPr>
            <w:tcW w:w="499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28</w:t>
            </w:r>
          </w:p>
        </w:tc>
      </w:tr>
      <w:tr w:rsidR="00B3415A" w:rsidTr="00B3415A">
        <w:tc>
          <w:tcPr>
            <w:tcW w:w="646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Линь</w:t>
            </w:r>
          </w:p>
        </w:tc>
        <w:tc>
          <w:tcPr>
            <w:tcW w:w="499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25</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Промысловый размер рыбы определяется путем измерения длины рыбы от вершины рыла (при закрытом рте) до основания средних лучей хвостового плавника.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23.5.2. Разрешенный прилов рыбы непромыслового размера не должен превышать 20% по счету от улова указанных в таблице 27 видов рыб за одну операцию по добыче (вылову).</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23.6. Приловы одних видов при осуществлении добычи (вылова) других видов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23.6.1. Объем и состав разрешенного прилова водных биоресурсов, для которых установлен ОДУ, указываются в разрешении на добычу (вылов) водных биоресурсов в пределах объемов квот добычи (вылова) водных биоресурсов, для которых ОДУ, распределенных в установленном порядке юридическому лицу или индивидуальному предпринимателю. Не допускается указание прилова водных биоресурсов в случае полного распределения объёма ОДУ между юридическими лицами и индивидуальными предпринимателями.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23.6.2. Разрешенный прилов всех водных биоресурсов, не поименованных в разрешении и на которые ОДУ не установлен, одновременно с добычей (выловом) видов водных биоресурсов, указанных в разрешении на добычу (вылов), допускается не более 49% по весу от общего улова водных биоресурсов разрешенных видов за одну операцию по добыче (вылову).</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23.6.3. С 5 апреля по 1 июня доля щуки в уловах водных биоресурсов не должна превышать 15% по массе от суммарного улова водных биоресурсов за одну операцию по добыче (вылову) в озере Ильмень и прилегающих водоемах в границах следующих участков:</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все водные объекты Ловатской поймы от слияния рек Ловать, Пола, Верготь до озера Ильмень в границах участка, ограниченного прямыми линиями между точками с координатами:</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58°08'27" с.ш. 31°22'31"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58°13'48" с.ш. 31°22'31"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58°13'48" с.ш. 31°35'29"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58°11'20" с.ш. 31°44'55"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58°04'09" с.ш. 31°44'55"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58°04'09" с.ш. 31°33'59"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река Шелонь от впадения реки Мшага до озера Ильмень, включая рукава, притоки и малые водные объекты дельты реки Шелонь в границах участка, ограниченного прямыми линиями между точками с координатами:</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58°18'13" с.ш. 30°59'10"в.д.;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lastRenderedPageBreak/>
        <w:t>58°13'37" с.ш. 30°55'47"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58°12'33" с.ш. 30°37'03"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58°12'15" с.ш. 30°41'56"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58°11'57" с.ш. 30°37'34"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58°10'52" с.ш. 30°41'15"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реки Веронда, Веряжа, Ракомка и прочие водные объекты в границах участка, ограниченного прямыми линиями между точками с координатами:</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58°28'15" с.ш. 31°10'11"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58°27'58" с.ш. 31°16'18"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58°24'53" с.ш. 31°15'13"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58°20'55" с.ш. 30°57'34"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58°20'32" с.ш.31°10'11"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58°18'19" с.ш. 30°58'34"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реки Волхов, Малый Волховец, Вишера и прочие водные объекты в границах участка, ограниченного прямыми линиями между точками с координатами:</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58°34'34" с.ш. 31°16'43"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58°36'01" с.ш. 31°24'21"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58°35'59" с.ш. 31°32'03"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58°33'39" с.ш. 31°30'42"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58°31'51" с.ш. 31°22'37"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58°27'58" с.ш. 31°16'18"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58°27'58" с.ш. 31°17'41"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Сиверсов канал;</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все водные объекты Мстинской поймы от села Бронница до озера Ильмень в границах участка, ограниченного прямыми линиями между точками с координатами:</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58°27'37" с.ш. 31°17'16"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58°30'05" с.ш. 31°29'47"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58°28'05" с.ш. 31°39'03"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58°24'45" с.ш. 31°20'07" в.д.;</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58°19'49" с.ш. 31°34'37" в.д.;</w:t>
      </w:r>
      <w:r>
        <w:rPr>
          <w:rFonts w:ascii="Arial" w:hAnsi="Arial" w:cs="Arial"/>
          <w:color w:val="2D2D2D"/>
          <w:spacing w:val="2"/>
          <w:sz w:val="21"/>
          <w:szCs w:val="21"/>
        </w:rPr>
        <w:br/>
        <w:t>(Пункт в редакции, введенной в действие с 22 апреля 2019 года </w:t>
      </w:r>
      <w:hyperlink r:id="rId132"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23.6.4. С 5 апреля по 1 июня доля судака и щуки в уловах водных биоресурсов не должна превышать 15% по массе от суммарного улова водных биоресурсов за одну операцию по добыче (вылову) в водоемах Новгородской области, за исключением водных объектов, указанных в пункте 23.6.3.</w:t>
      </w:r>
      <w:r>
        <w:rPr>
          <w:rFonts w:ascii="Arial" w:hAnsi="Arial" w:cs="Arial"/>
          <w:color w:val="2D2D2D"/>
          <w:spacing w:val="2"/>
          <w:sz w:val="21"/>
          <w:szCs w:val="21"/>
        </w:rPr>
        <w:br/>
        <w:t>(Пункт дополнительно включен с 22 апреля 2019 года </w:t>
      </w:r>
      <w:hyperlink r:id="rId133"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24. Водные объекты рыбохозяйственного значения Псковской области (за исключением Псковского, Чудского и Теплого озер):</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24.1. Районы, запретные для добычи (вылова) водных биоресурсов:</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в реках: Желча, Лочкина, Ремда, Черная, Нимоловка, Ровейка, Ровья, Липенка, Толба, Цевла - с 1 апреля по 15 июня;</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lastRenderedPageBreak/>
        <w:t>в озерах: Велино, Долгое, Ужинское, Бариново - с 1 апреля по 15 июня;</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в озере Жижицкое - с 1 апреля (или распаления льда) по 15 июня;</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в озере Жижицкое: в течение всего года на участках, указанных в приложении N 6 к Правилам рыболовства.</w:t>
      </w:r>
      <w:r>
        <w:rPr>
          <w:rFonts w:ascii="Arial" w:hAnsi="Arial" w:cs="Arial"/>
          <w:color w:val="2D2D2D"/>
          <w:spacing w:val="2"/>
          <w:sz w:val="21"/>
          <w:szCs w:val="21"/>
        </w:rPr>
        <w:br/>
        <w:t>(Пункт в редакции, введенной в действие с 22 апреля 2019 года </w:t>
      </w:r>
      <w:hyperlink r:id="rId134"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24.2. Сроки (периоды), запретные для добычи (вылова) водных биоресурсов: </w:t>
      </w:r>
      <w:r>
        <w:rPr>
          <w:rFonts w:ascii="Arial" w:hAnsi="Arial" w:cs="Arial"/>
          <w:color w:val="2D2D2D"/>
          <w:spacing w:val="2"/>
          <w:sz w:val="21"/>
          <w:szCs w:val="21"/>
        </w:rPr>
        <w:br/>
      </w:r>
      <w:r>
        <w:rPr>
          <w:rFonts w:ascii="Arial" w:hAnsi="Arial" w:cs="Arial"/>
          <w:color w:val="2D2D2D"/>
          <w:spacing w:val="2"/>
          <w:sz w:val="21"/>
          <w:szCs w:val="21"/>
        </w:rPr>
        <w:br/>
        <w:t>с 1 апреля по 10 мая - щуки;</w:t>
      </w:r>
      <w:r>
        <w:rPr>
          <w:rFonts w:ascii="Arial" w:hAnsi="Arial" w:cs="Arial"/>
          <w:color w:val="2D2D2D"/>
          <w:spacing w:val="2"/>
          <w:sz w:val="21"/>
          <w:szCs w:val="21"/>
        </w:rPr>
        <w:br/>
      </w:r>
      <w:r>
        <w:rPr>
          <w:rFonts w:ascii="Arial" w:hAnsi="Arial" w:cs="Arial"/>
          <w:color w:val="2D2D2D"/>
          <w:spacing w:val="2"/>
          <w:sz w:val="21"/>
          <w:szCs w:val="21"/>
        </w:rPr>
        <w:br/>
        <w:t>с 5 мая по 15 июня - судака;</w:t>
      </w:r>
      <w:r>
        <w:rPr>
          <w:rFonts w:ascii="Arial" w:hAnsi="Arial" w:cs="Arial"/>
          <w:color w:val="2D2D2D"/>
          <w:spacing w:val="2"/>
          <w:sz w:val="21"/>
          <w:szCs w:val="21"/>
        </w:rPr>
        <w:br/>
      </w:r>
      <w:r>
        <w:rPr>
          <w:rFonts w:ascii="Arial" w:hAnsi="Arial" w:cs="Arial"/>
          <w:color w:val="2D2D2D"/>
          <w:spacing w:val="2"/>
          <w:sz w:val="21"/>
          <w:szCs w:val="21"/>
        </w:rPr>
        <w:br/>
        <w:t>с 1 апреля по 15 июня - раков;</w:t>
      </w:r>
      <w:r>
        <w:rPr>
          <w:rFonts w:ascii="Arial" w:hAnsi="Arial" w:cs="Arial"/>
          <w:color w:val="2D2D2D"/>
          <w:spacing w:val="2"/>
          <w:sz w:val="21"/>
          <w:szCs w:val="21"/>
        </w:rPr>
        <w:br/>
      </w:r>
      <w:r>
        <w:rPr>
          <w:rFonts w:ascii="Arial" w:hAnsi="Arial" w:cs="Arial"/>
          <w:color w:val="2D2D2D"/>
          <w:spacing w:val="2"/>
          <w:sz w:val="21"/>
          <w:szCs w:val="21"/>
        </w:rPr>
        <w:br/>
        <w:t>с 20 октября до ледостава - ряпушки.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24.3. Запретные для добычи (вылова) виды водных биоресурсов: </w:t>
      </w:r>
      <w:r>
        <w:rPr>
          <w:rFonts w:ascii="Arial" w:hAnsi="Arial" w:cs="Arial"/>
          <w:color w:val="2D2D2D"/>
          <w:spacing w:val="2"/>
          <w:sz w:val="21"/>
          <w:szCs w:val="21"/>
        </w:rPr>
        <w:br/>
      </w:r>
      <w:r>
        <w:rPr>
          <w:rFonts w:ascii="Arial" w:hAnsi="Arial" w:cs="Arial"/>
          <w:color w:val="2D2D2D"/>
          <w:spacing w:val="2"/>
          <w:sz w:val="21"/>
          <w:szCs w:val="21"/>
        </w:rPr>
        <w:br/>
        <w:t>хариус, ручьевая форель.</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24.4. Виды запретных орудий и способов добычи (вылова) водных биоресурсов: тралы, за исключением применения монотралов в период с 15 июля по 31 октября, в озерах:</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Жижицкое, Двинь-Велинское - не более 10 дней;</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Ордово, Язно, Завережье, Еменец, Днико, Ашо, Лосно, Неведро, Езерище, Свибло, Шевино - не более 5 дней;</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ставные сети с размером (шагом) ячеи (мм) менее 45 мм на озере Жижицкое;</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ставные сети с размером (шагом) ячеи (мм) менее 28 мм, за исключением озер: Полисто, Иван, Двинь-Велинское - на удалении более 1 км от берега;</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Цевло, Ворохобы, Усмынское, Ущо, Ороно, Осыно, Ордосно, Неведро, Урицкое - на удалении более 0,5 км от берега;</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кошельковые невода;</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дрифтерные (плавные) сети.</w:t>
      </w:r>
      <w:r>
        <w:rPr>
          <w:rFonts w:ascii="Arial" w:hAnsi="Arial" w:cs="Arial"/>
          <w:color w:val="2D2D2D"/>
          <w:spacing w:val="2"/>
          <w:sz w:val="21"/>
          <w:szCs w:val="21"/>
        </w:rPr>
        <w:br/>
        <w:t>(Пункт в редакции, введенной в действие с 22 апреля 2019 года </w:t>
      </w:r>
      <w:hyperlink r:id="rId135"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24.5. Размер (шаг) ячеи орудий добычи (вылова), размер и конструкция орудий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24.5.1. Запрещается при специализированном промысле водных биоресурсов применение орудий добычи (вылова) с размером (шагом) ячеи (в мм) менее размера, приведенного в таблице 28:</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28.</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lastRenderedPageBreak/>
        <w:t>Таблица 28</w:t>
      </w:r>
    </w:p>
    <w:tbl>
      <w:tblPr>
        <w:tblW w:w="0" w:type="auto"/>
        <w:tblCellMar>
          <w:left w:w="0" w:type="dxa"/>
          <w:right w:w="0" w:type="dxa"/>
        </w:tblCellMar>
        <w:tblLook w:val="04A0"/>
      </w:tblPr>
      <w:tblGrid>
        <w:gridCol w:w="3931"/>
        <w:gridCol w:w="2715"/>
        <w:gridCol w:w="2709"/>
      </w:tblGrid>
      <w:tr w:rsidR="00B3415A" w:rsidTr="00B3415A">
        <w:trPr>
          <w:trHeight w:val="15"/>
        </w:trPr>
        <w:tc>
          <w:tcPr>
            <w:tcW w:w="4620" w:type="dxa"/>
            <w:hideMark/>
          </w:tcPr>
          <w:p w:rsidR="00B3415A" w:rsidRDefault="00B3415A">
            <w:pPr>
              <w:rPr>
                <w:sz w:val="2"/>
                <w:szCs w:val="24"/>
              </w:rPr>
            </w:pPr>
          </w:p>
        </w:tc>
        <w:tc>
          <w:tcPr>
            <w:tcW w:w="3326" w:type="dxa"/>
            <w:hideMark/>
          </w:tcPr>
          <w:p w:rsidR="00B3415A" w:rsidRDefault="00B3415A">
            <w:pPr>
              <w:rPr>
                <w:sz w:val="2"/>
                <w:szCs w:val="24"/>
              </w:rPr>
            </w:pPr>
          </w:p>
        </w:tc>
        <w:tc>
          <w:tcPr>
            <w:tcW w:w="3326" w:type="dxa"/>
            <w:hideMark/>
          </w:tcPr>
          <w:p w:rsidR="00B3415A" w:rsidRDefault="00B3415A">
            <w:pPr>
              <w:rPr>
                <w:sz w:val="2"/>
                <w:szCs w:val="24"/>
              </w:rPr>
            </w:pPr>
          </w:p>
        </w:tc>
      </w:tr>
      <w:tr w:rsidR="00B3415A" w:rsidTr="00B3415A">
        <w:tc>
          <w:tcPr>
            <w:tcW w:w="4620"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w:t>
            </w:r>
          </w:p>
        </w:tc>
        <w:tc>
          <w:tcPr>
            <w:tcW w:w="6653"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Размер (шаг) ячеи, мм</w:t>
            </w:r>
          </w:p>
        </w:tc>
      </w:tr>
      <w:tr w:rsidR="00B3415A" w:rsidTr="00B3415A">
        <w:tc>
          <w:tcPr>
            <w:tcW w:w="4620"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биоресурсов</w:t>
            </w:r>
          </w:p>
        </w:tc>
        <w:tc>
          <w:tcPr>
            <w:tcW w:w="6653"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Стационарные орудия добычи (вылова)</w:t>
            </w:r>
          </w:p>
        </w:tc>
      </w:tr>
      <w:tr w:rsidR="00B3415A" w:rsidTr="00B3415A">
        <w:tc>
          <w:tcPr>
            <w:tcW w:w="4620"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rPr>
                <w:sz w:val="24"/>
                <w:szCs w:val="24"/>
              </w:rPr>
            </w:pPr>
          </w:p>
        </w:tc>
        <w:tc>
          <w:tcPr>
            <w:tcW w:w="6653"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Ловушки (мережи, ставные невода, ризцы), мм</w:t>
            </w:r>
          </w:p>
        </w:tc>
      </w:tr>
      <w:tr w:rsidR="00B3415A" w:rsidTr="00B3415A">
        <w:tc>
          <w:tcPr>
            <w:tcW w:w="4620"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332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Котел-мережа, мм</w:t>
            </w:r>
          </w:p>
        </w:tc>
        <w:tc>
          <w:tcPr>
            <w:tcW w:w="332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Двор-привод, мм</w:t>
            </w:r>
          </w:p>
        </w:tc>
      </w:tr>
      <w:tr w:rsidR="00B3415A" w:rsidTr="00B3415A">
        <w:tc>
          <w:tcPr>
            <w:tcW w:w="462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Мелкочастиковые виды рыб</w:t>
            </w:r>
          </w:p>
        </w:tc>
        <w:tc>
          <w:tcPr>
            <w:tcW w:w="332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c>
          <w:tcPr>
            <w:tcW w:w="332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16</w:t>
            </w:r>
          </w:p>
        </w:tc>
      </w:tr>
      <w:tr w:rsidR="00B3415A" w:rsidTr="00B3415A">
        <w:tc>
          <w:tcPr>
            <w:tcW w:w="462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Ряпушка</w:t>
            </w:r>
          </w:p>
        </w:tc>
        <w:tc>
          <w:tcPr>
            <w:tcW w:w="332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w:t>
            </w:r>
          </w:p>
        </w:tc>
        <w:tc>
          <w:tcPr>
            <w:tcW w:w="332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r>
      <w:tr w:rsidR="00B3415A" w:rsidTr="00B3415A">
        <w:tc>
          <w:tcPr>
            <w:tcW w:w="462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Снеток</w:t>
            </w:r>
          </w:p>
        </w:tc>
        <w:tc>
          <w:tcPr>
            <w:tcW w:w="332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w:t>
            </w:r>
          </w:p>
        </w:tc>
        <w:tc>
          <w:tcPr>
            <w:tcW w:w="332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462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6653"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Сети ставные (одно-, двух-, трехстенные), мм</w:t>
            </w:r>
          </w:p>
        </w:tc>
      </w:tr>
      <w:tr w:rsidR="00B3415A" w:rsidTr="00B3415A">
        <w:tc>
          <w:tcPr>
            <w:tcW w:w="462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Крупночастиковые виды рыб</w:t>
            </w:r>
          </w:p>
        </w:tc>
        <w:tc>
          <w:tcPr>
            <w:tcW w:w="6653"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60</w:t>
            </w:r>
          </w:p>
        </w:tc>
      </w:tr>
      <w:tr w:rsidR="00B3415A" w:rsidTr="00B3415A">
        <w:tc>
          <w:tcPr>
            <w:tcW w:w="462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Мелкочастиковые виды рыб</w:t>
            </w:r>
          </w:p>
        </w:tc>
        <w:tc>
          <w:tcPr>
            <w:tcW w:w="6653"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24</w:t>
            </w:r>
          </w:p>
        </w:tc>
      </w:tr>
      <w:tr w:rsidR="00B3415A" w:rsidTr="00B3415A">
        <w:tc>
          <w:tcPr>
            <w:tcW w:w="462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6653"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Раколовки, мм</w:t>
            </w:r>
          </w:p>
        </w:tc>
      </w:tr>
      <w:tr w:rsidR="00B3415A" w:rsidTr="00B3415A">
        <w:tc>
          <w:tcPr>
            <w:tcW w:w="462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Раки</w:t>
            </w:r>
          </w:p>
        </w:tc>
        <w:tc>
          <w:tcPr>
            <w:tcW w:w="6653"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20</w:t>
            </w:r>
          </w:p>
        </w:tc>
      </w:tr>
      <w:tr w:rsidR="00B3415A" w:rsidTr="00B3415A">
        <w:tc>
          <w:tcPr>
            <w:tcW w:w="4620"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Крупночастиковые и</w:t>
            </w:r>
          </w:p>
        </w:tc>
        <w:tc>
          <w:tcPr>
            <w:tcW w:w="6653"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Невода закидные, мм</w:t>
            </w:r>
          </w:p>
        </w:tc>
      </w:tr>
      <w:tr w:rsidR="00B3415A" w:rsidTr="00B3415A">
        <w:tc>
          <w:tcPr>
            <w:tcW w:w="4620"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мелкочастиковые виды рыб</w:t>
            </w:r>
          </w:p>
        </w:tc>
        <w:tc>
          <w:tcPr>
            <w:tcW w:w="332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Куток</w:t>
            </w:r>
          </w:p>
        </w:tc>
        <w:tc>
          <w:tcPr>
            <w:tcW w:w="332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Привод</w:t>
            </w:r>
          </w:p>
        </w:tc>
      </w:tr>
      <w:tr w:rsidR="00B3415A" w:rsidTr="00B3415A">
        <w:tc>
          <w:tcPr>
            <w:tcW w:w="4620"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rPr>
                <w:sz w:val="24"/>
                <w:szCs w:val="24"/>
              </w:rPr>
            </w:pPr>
          </w:p>
        </w:tc>
        <w:tc>
          <w:tcPr>
            <w:tcW w:w="332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c>
          <w:tcPr>
            <w:tcW w:w="332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20</w:t>
            </w:r>
          </w:p>
        </w:tc>
      </w:tr>
      <w:tr w:rsidR="00B3415A" w:rsidTr="00B3415A">
        <w:tc>
          <w:tcPr>
            <w:tcW w:w="4620"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rPr>
                <w:sz w:val="24"/>
                <w:szCs w:val="24"/>
              </w:rPr>
            </w:pPr>
          </w:p>
        </w:tc>
        <w:tc>
          <w:tcPr>
            <w:tcW w:w="6653"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Мутники, мм</w:t>
            </w:r>
          </w:p>
        </w:tc>
      </w:tr>
      <w:tr w:rsidR="00B3415A" w:rsidTr="00B3415A">
        <w:tc>
          <w:tcPr>
            <w:tcW w:w="4620"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rPr>
                <w:sz w:val="24"/>
                <w:szCs w:val="24"/>
              </w:rPr>
            </w:pPr>
          </w:p>
        </w:tc>
        <w:tc>
          <w:tcPr>
            <w:tcW w:w="332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Куток</w:t>
            </w:r>
          </w:p>
        </w:tc>
        <w:tc>
          <w:tcPr>
            <w:tcW w:w="332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Привод</w:t>
            </w:r>
          </w:p>
        </w:tc>
      </w:tr>
      <w:tr w:rsidR="00B3415A" w:rsidTr="00B3415A">
        <w:tc>
          <w:tcPr>
            <w:tcW w:w="4620"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rPr>
                <w:sz w:val="24"/>
                <w:szCs w:val="24"/>
              </w:rPr>
            </w:pPr>
          </w:p>
        </w:tc>
        <w:tc>
          <w:tcPr>
            <w:tcW w:w="332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w:t>
            </w:r>
          </w:p>
        </w:tc>
        <w:tc>
          <w:tcPr>
            <w:tcW w:w="332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14</w:t>
            </w:r>
          </w:p>
        </w:tc>
      </w:tr>
      <w:tr w:rsidR="00B3415A" w:rsidTr="00B3415A">
        <w:tc>
          <w:tcPr>
            <w:tcW w:w="4620"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rPr>
                <w:sz w:val="24"/>
                <w:szCs w:val="24"/>
              </w:rPr>
            </w:pPr>
          </w:p>
        </w:tc>
        <w:tc>
          <w:tcPr>
            <w:tcW w:w="6653"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Тралы</w:t>
            </w:r>
          </w:p>
        </w:tc>
      </w:tr>
      <w:tr w:rsidR="00B3415A" w:rsidTr="00B3415A">
        <w:tc>
          <w:tcPr>
            <w:tcW w:w="4620"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rPr>
                <w:sz w:val="24"/>
                <w:szCs w:val="24"/>
              </w:rPr>
            </w:pPr>
          </w:p>
        </w:tc>
        <w:tc>
          <w:tcPr>
            <w:tcW w:w="332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Куток</w:t>
            </w:r>
          </w:p>
        </w:tc>
        <w:tc>
          <w:tcPr>
            <w:tcW w:w="332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Привод</w:t>
            </w:r>
          </w:p>
        </w:tc>
      </w:tr>
      <w:tr w:rsidR="00B3415A" w:rsidTr="00B3415A">
        <w:tc>
          <w:tcPr>
            <w:tcW w:w="4620"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332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14</w:t>
            </w:r>
          </w:p>
        </w:tc>
        <w:tc>
          <w:tcPr>
            <w:tcW w:w="332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24.6. Минимальный размер добываемых (вылавливаемых) водных биоресурсов (промысловый размер):</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24.6.1. Запрещается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таблице 29, кроме случаев разрешенного прилова.</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29.</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29</w:t>
      </w:r>
    </w:p>
    <w:tbl>
      <w:tblPr>
        <w:tblW w:w="0" w:type="auto"/>
        <w:tblCellMar>
          <w:left w:w="0" w:type="dxa"/>
          <w:right w:w="0" w:type="dxa"/>
        </w:tblCellMar>
        <w:tblLook w:val="04A0"/>
      </w:tblPr>
      <w:tblGrid>
        <w:gridCol w:w="4891"/>
        <w:gridCol w:w="4464"/>
      </w:tblGrid>
      <w:tr w:rsidR="00B3415A" w:rsidTr="00B3415A">
        <w:trPr>
          <w:trHeight w:val="15"/>
        </w:trPr>
        <w:tc>
          <w:tcPr>
            <w:tcW w:w="5914" w:type="dxa"/>
            <w:hideMark/>
          </w:tcPr>
          <w:p w:rsidR="00B3415A" w:rsidRDefault="00B3415A">
            <w:pPr>
              <w:rPr>
                <w:sz w:val="2"/>
                <w:szCs w:val="24"/>
              </w:rPr>
            </w:pPr>
          </w:p>
        </w:tc>
        <w:tc>
          <w:tcPr>
            <w:tcW w:w="5359" w:type="dxa"/>
            <w:hideMark/>
          </w:tcPr>
          <w:p w:rsidR="00B3415A" w:rsidRDefault="00B3415A">
            <w:pPr>
              <w:rPr>
                <w:sz w:val="2"/>
                <w:szCs w:val="24"/>
              </w:rPr>
            </w:pP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Промысловый размер, см</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Угорь речной</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55</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Щука</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Ряпушка</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Раки</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Промысловый размер рыбы определяется путем измерения длины рыбы от вершины рыла (при закрытом рте) до основания средних лучей хвостового плавника, ракообразных - от начала рострума до конца хвостового плавника.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lastRenderedPageBreak/>
        <w:t>24.6.2. Разрешенный прилов особей непромыслового размера не должен превышать: судак - 5%, щука - 2% по счету от улова водных биоресурсов каждого соответствующего вида за одну операцию по добыче (вылову).</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24.6.3. Разрешенный прилов леща при специализированном промысле мелкочастиковых видов рыб в весенний период не должен превышать 15% за одну операцию по добыче (вылову).</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24.7. Приловы одних видов при осуществлении добычи (вылова) других видов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24.7.1. Объем и состав разрешенного прилова водных биоресурсов, для которых установлен ОДУ, указываются в разрешении на добычу (вылов) водных биоресурсов в пределах объемов квот добычи (вылова) водных биоресурсов, для которых ОДУ, распределенных в установленном порядке юридическому лицу или индивидуальному предпринимателю.</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24.7.2. Разрешенный прилов всех водных биоресурсов, не поименованных в разрешении на добычу (вылов) водных биоресурсов и на которые ОДУ не установлен, одновременно с добычей (выловом) видов водных биоресурсов, указанных в названном разрешении, допускается не более 49% по весу от общего улова водных биоресурсов разрешенных видов за одну операцию по добыче (вылову).</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3"/>
        <w:shd w:val="clear" w:color="auto" w:fill="FFFFFF"/>
        <w:spacing w:before="375" w:beforeAutospacing="0" w:after="225" w:afterAutospacing="0"/>
        <w:jc w:val="center"/>
        <w:textAlignment w:val="baseline"/>
        <w:rPr>
          <w:rFonts w:ascii="Arial" w:hAnsi="Arial" w:cs="Arial"/>
          <w:b w:val="0"/>
          <w:bCs w:val="0"/>
          <w:color w:val="4C4C4C"/>
          <w:spacing w:val="2"/>
          <w:sz w:val="29"/>
          <w:szCs w:val="29"/>
        </w:rPr>
      </w:pPr>
      <w:r>
        <w:rPr>
          <w:rFonts w:ascii="Arial" w:hAnsi="Arial" w:cs="Arial"/>
          <w:b w:val="0"/>
          <w:bCs w:val="0"/>
          <w:color w:val="4C4C4C"/>
          <w:spacing w:val="2"/>
          <w:sz w:val="29"/>
          <w:szCs w:val="29"/>
        </w:rPr>
        <w:t>IV. Любительское и спортивное рыболовство</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25. 32-й подрайон Конвенционного района Международного Совета по Исследованию моря (ИКЕС) "Балтийское море (Финский залив)":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25.1. Сроки (периоды), запретные для добычи (вылова) водных биоресурсов: </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20 мая по 30 июня - судака и леща;</w:t>
      </w:r>
      <w:r>
        <w:rPr>
          <w:rFonts w:ascii="Arial" w:hAnsi="Arial" w:cs="Arial"/>
          <w:color w:val="2D2D2D"/>
          <w:spacing w:val="2"/>
          <w:sz w:val="21"/>
          <w:szCs w:val="21"/>
        </w:rPr>
        <w:br/>
      </w:r>
      <w:r>
        <w:rPr>
          <w:rFonts w:ascii="Arial" w:hAnsi="Arial" w:cs="Arial"/>
          <w:color w:val="2D2D2D"/>
          <w:spacing w:val="2"/>
          <w:sz w:val="21"/>
          <w:szCs w:val="21"/>
        </w:rPr>
        <w:br/>
        <w:t>от распаления льда по 15 июня - добыча (вылов) в бухтах Выборгского залива: Селезневская, Подберезовая, Малая Пихтовая, а также в озере Зайчихино;</w:t>
      </w:r>
      <w:r>
        <w:rPr>
          <w:rFonts w:ascii="Arial" w:hAnsi="Arial" w:cs="Arial"/>
          <w:color w:val="2D2D2D"/>
          <w:spacing w:val="2"/>
          <w:sz w:val="21"/>
          <w:szCs w:val="21"/>
        </w:rPr>
        <w:br/>
      </w:r>
      <w:r>
        <w:rPr>
          <w:rFonts w:ascii="Arial" w:hAnsi="Arial" w:cs="Arial"/>
          <w:color w:val="2D2D2D"/>
          <w:spacing w:val="2"/>
          <w:sz w:val="21"/>
          <w:szCs w:val="21"/>
        </w:rPr>
        <w:br/>
        <w:t>от распаления льда по 30 июня в озере Тихое и в протоке, соединяющей озеро с рекой Россонь, в озере Липовском и в протоке, соединяющей озеро с Финским заливом.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25.2. Запретные для добычи (вылова) виды водных биоресурсов:</w:t>
      </w:r>
      <w:r>
        <w:rPr>
          <w:rFonts w:ascii="Arial" w:hAnsi="Arial" w:cs="Arial"/>
          <w:color w:val="2D2D2D"/>
          <w:spacing w:val="2"/>
          <w:sz w:val="21"/>
          <w:szCs w:val="21"/>
        </w:rPr>
        <w:br/>
      </w:r>
      <w:r>
        <w:rPr>
          <w:rFonts w:ascii="Arial" w:hAnsi="Arial" w:cs="Arial"/>
          <w:color w:val="2D2D2D"/>
          <w:spacing w:val="2"/>
          <w:sz w:val="21"/>
          <w:szCs w:val="21"/>
        </w:rPr>
        <w:br/>
        <w:t>лосось атлантический (семга), за исключением добычи (вылова) на рыболовных (рыбопромысловых) участках, предоставленных на основании договоров пользования рыболовным участком или договоров о предоставлении рыбопромыслового участка для организации любительского и спортивного рыболовства;</w:t>
      </w:r>
      <w:r>
        <w:rPr>
          <w:rFonts w:ascii="Arial" w:hAnsi="Arial" w:cs="Arial"/>
          <w:color w:val="2D2D2D"/>
          <w:spacing w:val="2"/>
          <w:sz w:val="21"/>
          <w:szCs w:val="21"/>
        </w:rPr>
        <w:br/>
        <w:t>(Абзац в редакции, введенной в действие с 1 января 2019 года </w:t>
      </w:r>
      <w:hyperlink r:id="rId136" w:history="1">
        <w:r>
          <w:rPr>
            <w:rStyle w:val="a3"/>
            <w:rFonts w:ascii="Arial" w:hAnsi="Arial" w:cs="Arial"/>
            <w:color w:val="00466E"/>
            <w:spacing w:val="2"/>
            <w:sz w:val="21"/>
            <w:szCs w:val="21"/>
          </w:rPr>
          <w:t xml:space="preserve">приказом Минсельхоза </w:t>
        </w:r>
        <w:r>
          <w:rPr>
            <w:rStyle w:val="a3"/>
            <w:rFonts w:ascii="Arial" w:hAnsi="Arial" w:cs="Arial"/>
            <w:color w:val="00466E"/>
            <w:spacing w:val="2"/>
            <w:sz w:val="21"/>
            <w:szCs w:val="21"/>
          </w:rPr>
          <w:lastRenderedPageBreak/>
          <w:t>России от 26 октября 2018 года N 476</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осетр атлантический, кумжа (форель) (пресноводная жилая форма).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25.3. Виды запретных орудий и способов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25.3.1. Запрещается: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а) применение: сетей всех типов;</w:t>
      </w:r>
      <w:r>
        <w:rPr>
          <w:rFonts w:ascii="Arial" w:hAnsi="Arial" w:cs="Arial"/>
          <w:color w:val="2D2D2D"/>
          <w:spacing w:val="2"/>
          <w:sz w:val="21"/>
          <w:szCs w:val="21"/>
        </w:rPr>
        <w:br/>
      </w:r>
      <w:r>
        <w:rPr>
          <w:rFonts w:ascii="Arial" w:hAnsi="Arial" w:cs="Arial"/>
          <w:color w:val="2D2D2D"/>
          <w:spacing w:val="2"/>
          <w:sz w:val="21"/>
          <w:szCs w:val="21"/>
        </w:rPr>
        <w:br/>
        <w:t>ловушек всех типов (мереж, вентерей, верш, "морд" и т.п.);</w:t>
      </w:r>
      <w:r>
        <w:rPr>
          <w:rFonts w:ascii="Arial" w:hAnsi="Arial" w:cs="Arial"/>
          <w:color w:val="2D2D2D"/>
          <w:spacing w:val="2"/>
          <w:sz w:val="21"/>
          <w:szCs w:val="21"/>
        </w:rPr>
        <w:br/>
      </w:r>
      <w:r>
        <w:rPr>
          <w:rFonts w:ascii="Arial" w:hAnsi="Arial" w:cs="Arial"/>
          <w:color w:val="2D2D2D"/>
          <w:spacing w:val="2"/>
          <w:sz w:val="21"/>
          <w:szCs w:val="21"/>
        </w:rPr>
        <w:br/>
        <w:t>"закидушек", "поставушек", "тычков" и других пассивных орудий добычи (вылова) в местах обитания лососевых видов рыб, в том числе кумжи (форели) (пресноводной жилой формы);</w:t>
      </w:r>
      <w:r>
        <w:rPr>
          <w:rFonts w:ascii="Arial" w:hAnsi="Arial" w:cs="Arial"/>
          <w:color w:val="2D2D2D"/>
          <w:spacing w:val="2"/>
          <w:sz w:val="21"/>
          <w:szCs w:val="21"/>
        </w:rPr>
        <w:br/>
      </w:r>
      <w:r>
        <w:rPr>
          <w:rFonts w:ascii="Arial" w:hAnsi="Arial" w:cs="Arial"/>
          <w:color w:val="2D2D2D"/>
          <w:spacing w:val="2"/>
          <w:sz w:val="21"/>
          <w:szCs w:val="21"/>
        </w:rPr>
        <w:br/>
        <w:t>ручных удочек и спиннинговых снастей всех систем и наименований с общим количеством крючков (одинарных, двойников или тройников, далее - крючков) более 10 штук на орудиях добычи (вылова) у гражданина;</w:t>
      </w:r>
      <w:r>
        <w:rPr>
          <w:rFonts w:ascii="Arial" w:hAnsi="Arial" w:cs="Arial"/>
          <w:color w:val="2D2D2D"/>
          <w:spacing w:val="2"/>
          <w:sz w:val="21"/>
          <w:szCs w:val="21"/>
        </w:rPr>
        <w:br/>
      </w:r>
      <w:r>
        <w:rPr>
          <w:rFonts w:ascii="Arial" w:hAnsi="Arial" w:cs="Arial"/>
          <w:color w:val="2D2D2D"/>
          <w:spacing w:val="2"/>
          <w:sz w:val="21"/>
          <w:szCs w:val="21"/>
        </w:rPr>
        <w:br/>
        <w:t>бредней, неводов, волокуш, тралящих орудий добычи (вылова);</w:t>
      </w:r>
      <w:r>
        <w:rPr>
          <w:rFonts w:ascii="Arial" w:hAnsi="Arial" w:cs="Arial"/>
          <w:color w:val="2D2D2D"/>
          <w:spacing w:val="2"/>
          <w:sz w:val="21"/>
          <w:szCs w:val="21"/>
        </w:rPr>
        <w:br/>
      </w:r>
      <w:r>
        <w:rPr>
          <w:rFonts w:ascii="Arial" w:hAnsi="Arial" w:cs="Arial"/>
          <w:color w:val="2D2D2D"/>
          <w:spacing w:val="2"/>
          <w:sz w:val="21"/>
          <w:szCs w:val="21"/>
        </w:rPr>
        <w:br/>
        <w:t>"накидок", "телевизоров", "экранов", "косынок";</w:t>
      </w:r>
      <w:r>
        <w:rPr>
          <w:rFonts w:ascii="Arial" w:hAnsi="Arial" w:cs="Arial"/>
          <w:color w:val="2D2D2D"/>
          <w:spacing w:val="2"/>
          <w:sz w:val="21"/>
          <w:szCs w:val="21"/>
        </w:rPr>
        <w:br/>
      </w:r>
      <w:r>
        <w:rPr>
          <w:rFonts w:ascii="Arial" w:hAnsi="Arial" w:cs="Arial"/>
          <w:color w:val="2D2D2D"/>
          <w:spacing w:val="2"/>
          <w:sz w:val="21"/>
          <w:szCs w:val="21"/>
        </w:rPr>
        <w:br/>
        <w:t>подъемников ("пауков"), черпаков или других отцеживающих приспособлений размером более 100 х 100 см и с размером (шагом) ячеи более 10 мм;</w:t>
      </w:r>
      <w:r>
        <w:rPr>
          <w:rFonts w:ascii="Arial" w:hAnsi="Arial" w:cs="Arial"/>
          <w:color w:val="2D2D2D"/>
          <w:spacing w:val="2"/>
          <w:sz w:val="21"/>
          <w:szCs w:val="21"/>
        </w:rPr>
        <w:br/>
      </w:r>
      <w:r>
        <w:rPr>
          <w:rFonts w:ascii="Arial" w:hAnsi="Arial" w:cs="Arial"/>
          <w:color w:val="2D2D2D"/>
          <w:spacing w:val="2"/>
          <w:sz w:val="21"/>
          <w:szCs w:val="21"/>
        </w:rPr>
        <w:br/>
        <w:t>острог и капканов;</w:t>
      </w:r>
      <w:r>
        <w:rPr>
          <w:rFonts w:ascii="Arial" w:hAnsi="Arial" w:cs="Arial"/>
          <w:color w:val="2D2D2D"/>
          <w:spacing w:val="2"/>
          <w:sz w:val="21"/>
          <w:szCs w:val="21"/>
        </w:rPr>
        <w:br/>
      </w:r>
      <w:r>
        <w:rPr>
          <w:rFonts w:ascii="Arial" w:hAnsi="Arial" w:cs="Arial"/>
          <w:color w:val="2D2D2D"/>
          <w:spacing w:val="2"/>
          <w:sz w:val="21"/>
          <w:szCs w:val="21"/>
        </w:rPr>
        <w:br/>
        <w:t>электротока;</w:t>
      </w:r>
      <w:r>
        <w:rPr>
          <w:rFonts w:ascii="Arial" w:hAnsi="Arial" w:cs="Arial"/>
          <w:color w:val="2D2D2D"/>
          <w:spacing w:val="2"/>
          <w:sz w:val="21"/>
          <w:szCs w:val="21"/>
        </w:rPr>
        <w:br/>
      </w:r>
      <w:r>
        <w:rPr>
          <w:rFonts w:ascii="Arial" w:hAnsi="Arial" w:cs="Arial"/>
          <w:color w:val="2D2D2D"/>
          <w:spacing w:val="2"/>
          <w:sz w:val="21"/>
          <w:szCs w:val="21"/>
        </w:rPr>
        <w:br/>
        <w:t>огнестрельного и пневматического оружия, за исключением ружей и пистолетов, применяемых для подводной охоты;</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б) осуществление добычи (вылова): </w:t>
      </w:r>
      <w:r>
        <w:rPr>
          <w:rFonts w:ascii="Arial" w:hAnsi="Arial" w:cs="Arial"/>
          <w:color w:val="2D2D2D"/>
          <w:spacing w:val="2"/>
          <w:sz w:val="21"/>
          <w:szCs w:val="21"/>
        </w:rPr>
        <w:br/>
      </w:r>
      <w:r>
        <w:rPr>
          <w:rFonts w:ascii="Arial" w:hAnsi="Arial" w:cs="Arial"/>
          <w:color w:val="2D2D2D"/>
          <w:spacing w:val="2"/>
          <w:sz w:val="21"/>
          <w:szCs w:val="21"/>
        </w:rPr>
        <w:br/>
        <w:t>способом багрения (на подсечку);</w:t>
      </w:r>
      <w:r>
        <w:rPr>
          <w:rFonts w:ascii="Arial" w:hAnsi="Arial" w:cs="Arial"/>
          <w:color w:val="2D2D2D"/>
          <w:spacing w:val="2"/>
          <w:sz w:val="21"/>
          <w:szCs w:val="21"/>
        </w:rPr>
        <w:br/>
      </w:r>
      <w:r>
        <w:rPr>
          <w:rFonts w:ascii="Arial" w:hAnsi="Arial" w:cs="Arial"/>
          <w:color w:val="2D2D2D"/>
          <w:spacing w:val="2"/>
          <w:sz w:val="21"/>
          <w:szCs w:val="21"/>
        </w:rPr>
        <w:br/>
        <w:t>с использованием осветительных приборов и фонарей различных конструкций с поверхности и в толще воды в темное время суток (астрономическое, с захода до восхода солнца), за исключением осуществления подводной охоты, рыболовства с использованием удочек (в том числе донных удочек) и спиннинговых снастей всех систем и наименований, а также раколовок (далее - "на подсветку");</w:t>
      </w:r>
      <w:r>
        <w:rPr>
          <w:rFonts w:ascii="Arial" w:hAnsi="Arial" w:cs="Arial"/>
          <w:color w:val="2D2D2D"/>
          <w:spacing w:val="2"/>
          <w:sz w:val="21"/>
          <w:szCs w:val="21"/>
        </w:rPr>
        <w:br/>
        <w:t>(Абзац в редакции, введенной в действие с 30 января 2018 года </w:t>
      </w:r>
      <w:hyperlink r:id="rId137" w:history="1">
        <w:r>
          <w:rPr>
            <w:rStyle w:val="a3"/>
            <w:rFonts w:ascii="Arial" w:hAnsi="Arial" w:cs="Arial"/>
            <w:color w:val="00466E"/>
            <w:spacing w:val="2"/>
            <w:sz w:val="21"/>
            <w:szCs w:val="21"/>
          </w:rPr>
          <w:t>приказом Минсельхоза России от 20 декабря 2017 года N 634</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 xml:space="preserve">при помощи устройства заездок, загородок, запруд, частично или полностью </w:t>
      </w:r>
      <w:r>
        <w:rPr>
          <w:rFonts w:ascii="Arial" w:hAnsi="Arial" w:cs="Arial"/>
          <w:color w:val="2D2D2D"/>
          <w:spacing w:val="2"/>
          <w:sz w:val="21"/>
          <w:szCs w:val="21"/>
        </w:rPr>
        <w:lastRenderedPageBreak/>
        <w:t>перекрывающих русло водных объектов рыбохозяйственного значения и препятствующих свободному перемещению рыбы;</w:t>
      </w:r>
      <w:r>
        <w:rPr>
          <w:rFonts w:ascii="Arial" w:hAnsi="Arial" w:cs="Arial"/>
          <w:color w:val="2D2D2D"/>
          <w:spacing w:val="2"/>
          <w:sz w:val="21"/>
          <w:szCs w:val="21"/>
        </w:rPr>
        <w:br/>
      </w:r>
      <w:r>
        <w:rPr>
          <w:rFonts w:ascii="Arial" w:hAnsi="Arial" w:cs="Arial"/>
          <w:color w:val="2D2D2D"/>
          <w:spacing w:val="2"/>
          <w:sz w:val="21"/>
          <w:szCs w:val="21"/>
        </w:rPr>
        <w:br/>
        <w:t>раколовками более трех штук у гражданина (диаметр каждой раколовки не более 80 см, размер (шаг) ячеи менее 20 мм);</w:t>
      </w:r>
      <w:r>
        <w:rPr>
          <w:rFonts w:ascii="Arial" w:hAnsi="Arial" w:cs="Arial"/>
          <w:color w:val="2D2D2D"/>
          <w:spacing w:val="2"/>
          <w:sz w:val="21"/>
          <w:szCs w:val="21"/>
        </w:rPr>
        <w:br/>
      </w:r>
      <w:r>
        <w:rPr>
          <w:rFonts w:ascii="Arial" w:hAnsi="Arial" w:cs="Arial"/>
          <w:color w:val="2D2D2D"/>
          <w:spacing w:val="2"/>
          <w:sz w:val="21"/>
          <w:szCs w:val="21"/>
        </w:rPr>
        <w:br/>
        <w:t>переметами с количеством крючков более 20 штук на орудиях добычи (вылова) у гражданина;</w:t>
      </w:r>
      <w:r>
        <w:rPr>
          <w:rFonts w:ascii="Arial" w:hAnsi="Arial" w:cs="Arial"/>
          <w:color w:val="2D2D2D"/>
          <w:spacing w:val="2"/>
          <w:sz w:val="21"/>
          <w:szCs w:val="21"/>
        </w:rPr>
        <w:br/>
      </w:r>
      <w:r>
        <w:rPr>
          <w:rFonts w:ascii="Arial" w:hAnsi="Arial" w:cs="Arial"/>
          <w:color w:val="2D2D2D"/>
          <w:spacing w:val="2"/>
          <w:sz w:val="21"/>
          <w:szCs w:val="21"/>
        </w:rPr>
        <w:br/>
        <w:t>кружками и жерлицами с общим количеством крючков более 10 штук на орудиях добычи (вылова) у гражданина;</w:t>
      </w:r>
      <w:r>
        <w:rPr>
          <w:rFonts w:ascii="Arial" w:hAnsi="Arial" w:cs="Arial"/>
          <w:color w:val="2D2D2D"/>
          <w:spacing w:val="2"/>
          <w:sz w:val="21"/>
          <w:szCs w:val="21"/>
        </w:rPr>
        <w:br/>
      </w:r>
      <w:r>
        <w:rPr>
          <w:rFonts w:ascii="Arial" w:hAnsi="Arial" w:cs="Arial"/>
          <w:color w:val="2D2D2D"/>
          <w:spacing w:val="2"/>
          <w:sz w:val="21"/>
          <w:szCs w:val="21"/>
        </w:rPr>
        <w:br/>
        <w:t>на дорожку (троллинг) с применением паруса и/или мотора с использованием более двух приманок на одно судно или плавучее средство.</w:t>
      </w:r>
      <w:r>
        <w:rPr>
          <w:rFonts w:ascii="Arial" w:hAnsi="Arial" w:cs="Arial"/>
          <w:color w:val="2D2D2D"/>
          <w:spacing w:val="2"/>
          <w:sz w:val="21"/>
          <w:szCs w:val="21"/>
        </w:rPr>
        <w:br/>
        <w:t>(Абзац в редакции, введенной в действие с 22 апреля 2019 года </w:t>
      </w:r>
      <w:hyperlink r:id="rId138"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25.3.2. Запрещается осуществлять добычу (вылов) водных биоресурсов, включая подводную охоту и сбор водных биоресурсов, с использованием аквалангов и других автономных дыхательных приборов.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25.4. Минимальные размеры добываемых (вылавливаемых) водных биоресурсов (промысловый размер):</w:t>
      </w:r>
      <w:r>
        <w:rPr>
          <w:rFonts w:ascii="Arial" w:hAnsi="Arial" w:cs="Arial"/>
          <w:color w:val="2D2D2D"/>
          <w:spacing w:val="2"/>
          <w:sz w:val="21"/>
          <w:szCs w:val="21"/>
        </w:rPr>
        <w:br/>
      </w:r>
      <w:r>
        <w:rPr>
          <w:rFonts w:ascii="Arial" w:hAnsi="Arial" w:cs="Arial"/>
          <w:color w:val="2D2D2D"/>
          <w:spacing w:val="2"/>
          <w:sz w:val="21"/>
          <w:szCs w:val="21"/>
        </w:rPr>
        <w:br/>
        <w:t>Запрещается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таблице 30.</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30.</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30</w:t>
      </w:r>
    </w:p>
    <w:tbl>
      <w:tblPr>
        <w:tblW w:w="0" w:type="auto"/>
        <w:tblCellMar>
          <w:left w:w="0" w:type="dxa"/>
          <w:right w:w="0" w:type="dxa"/>
        </w:tblCellMar>
        <w:tblLook w:val="04A0"/>
      </w:tblPr>
      <w:tblGrid>
        <w:gridCol w:w="5178"/>
        <w:gridCol w:w="4177"/>
      </w:tblGrid>
      <w:tr w:rsidR="00B3415A" w:rsidTr="00B3415A">
        <w:trPr>
          <w:trHeight w:val="15"/>
        </w:trPr>
        <w:tc>
          <w:tcPr>
            <w:tcW w:w="6283" w:type="dxa"/>
            <w:hideMark/>
          </w:tcPr>
          <w:p w:rsidR="00B3415A" w:rsidRDefault="00B3415A">
            <w:pPr>
              <w:rPr>
                <w:sz w:val="2"/>
                <w:szCs w:val="24"/>
              </w:rPr>
            </w:pPr>
          </w:p>
        </w:tc>
        <w:tc>
          <w:tcPr>
            <w:tcW w:w="4990" w:type="dxa"/>
            <w:hideMark/>
          </w:tcPr>
          <w:p w:rsidR="00B3415A" w:rsidRDefault="00B3415A">
            <w:pPr>
              <w:rPr>
                <w:sz w:val="2"/>
                <w:szCs w:val="24"/>
              </w:rPr>
            </w:pPr>
          </w:p>
        </w:tc>
      </w:tr>
      <w:tr w:rsidR="00B3415A" w:rsidTr="00B3415A">
        <w:tc>
          <w:tcPr>
            <w:tcW w:w="628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499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промысловый размер, см</w:t>
            </w:r>
          </w:p>
        </w:tc>
      </w:tr>
      <w:tr w:rsidR="00B3415A" w:rsidTr="00B3415A">
        <w:tc>
          <w:tcPr>
            <w:tcW w:w="628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w:t>
            </w:r>
          </w:p>
        </w:tc>
        <w:tc>
          <w:tcPr>
            <w:tcW w:w="499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r>
      <w:tr w:rsidR="00B3415A" w:rsidTr="00B3415A">
        <w:tc>
          <w:tcPr>
            <w:tcW w:w="628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Щука</w:t>
            </w:r>
          </w:p>
        </w:tc>
        <w:tc>
          <w:tcPr>
            <w:tcW w:w="499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r>
      <w:tr w:rsidR="00B3415A" w:rsidTr="00B3415A">
        <w:tc>
          <w:tcPr>
            <w:tcW w:w="628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w:t>
            </w:r>
          </w:p>
        </w:tc>
        <w:tc>
          <w:tcPr>
            <w:tcW w:w="499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29</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Промысловый размер рыбы определяется от вершины рыла (при закрытом рте) до основания средних лучей хвостового плавника.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25.5.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одного гражданина при осуществлении любительского рыболовства указана в таблице 30.1.</w:t>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30.1</w:t>
      </w:r>
    </w:p>
    <w:tbl>
      <w:tblPr>
        <w:tblW w:w="0" w:type="auto"/>
        <w:tblCellMar>
          <w:left w:w="0" w:type="dxa"/>
          <w:right w:w="0" w:type="dxa"/>
        </w:tblCellMar>
        <w:tblLook w:val="04A0"/>
      </w:tblPr>
      <w:tblGrid>
        <w:gridCol w:w="4759"/>
        <w:gridCol w:w="4596"/>
      </w:tblGrid>
      <w:tr w:rsidR="00B3415A" w:rsidTr="00B3415A">
        <w:trPr>
          <w:trHeight w:val="15"/>
        </w:trPr>
        <w:tc>
          <w:tcPr>
            <w:tcW w:w="5729" w:type="dxa"/>
            <w:hideMark/>
          </w:tcPr>
          <w:p w:rsidR="00B3415A" w:rsidRDefault="00B3415A">
            <w:pPr>
              <w:rPr>
                <w:sz w:val="2"/>
                <w:szCs w:val="24"/>
              </w:rPr>
            </w:pPr>
          </w:p>
        </w:tc>
        <w:tc>
          <w:tcPr>
            <w:tcW w:w="5544" w:type="dxa"/>
            <w:hideMark/>
          </w:tcPr>
          <w:p w:rsidR="00B3415A" w:rsidRDefault="00B3415A">
            <w:pPr>
              <w:rPr>
                <w:sz w:val="2"/>
                <w:szCs w:val="24"/>
              </w:rPr>
            </w:pP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Суточная норма добычи (вылова) (внутренние воды Российской Федерации, за исключением внутренних морских вод Российской Федерации)</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Корюшка</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 кг</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 экземпляров</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Щука</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 кг</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 кг</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Суммарная суточная норма добычи (вылова) для всех видов водных биоресурсов, не указанных в таблице 30.1, составляет не более 10 кг или один экземпляр в случае, если его вес превышает 10 кг.</w:t>
      </w:r>
      <w:r>
        <w:rPr>
          <w:rFonts w:ascii="Arial" w:hAnsi="Arial" w:cs="Arial"/>
          <w:color w:val="2D2D2D"/>
          <w:spacing w:val="2"/>
          <w:sz w:val="21"/>
          <w:szCs w:val="21"/>
        </w:rPr>
        <w:br/>
      </w:r>
      <w:r>
        <w:rPr>
          <w:rFonts w:ascii="Arial" w:hAnsi="Arial" w:cs="Arial"/>
          <w:color w:val="2D2D2D"/>
          <w:spacing w:val="2"/>
          <w:sz w:val="21"/>
          <w:szCs w:val="21"/>
        </w:rPr>
        <w:br/>
        <w:t>В случае превышения суммарной суточной нормы добыча (вылов) водных биоресурсов прекращается.</w:t>
      </w:r>
      <w:r>
        <w:rPr>
          <w:rFonts w:ascii="Arial" w:hAnsi="Arial" w:cs="Arial"/>
          <w:color w:val="2D2D2D"/>
          <w:spacing w:val="2"/>
          <w:sz w:val="21"/>
          <w:szCs w:val="21"/>
        </w:rPr>
        <w:br/>
        <w:t>(Пункт 25.5 дополнительно включен с 30 июня 2017 года </w:t>
      </w:r>
      <w:hyperlink r:id="rId139" w:history="1">
        <w:r>
          <w:rPr>
            <w:rStyle w:val="a3"/>
            <w:rFonts w:ascii="Arial" w:hAnsi="Arial" w:cs="Arial"/>
            <w:color w:val="00466E"/>
            <w:spacing w:val="2"/>
            <w:sz w:val="21"/>
            <w:szCs w:val="21"/>
          </w:rPr>
          <w:t>приказом Минсельхоза России от 24 мая 2017 года N 255</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26. Ладожское озеро с бассейнами впадающих в него рек:</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26.1. Районы, запретные для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в заливе Переменный от устья реки Авлога до мыса Максимова и вглубь озера до 5-метровой изобаты;</w:t>
      </w:r>
      <w:r>
        <w:rPr>
          <w:rFonts w:ascii="Arial" w:hAnsi="Arial" w:cs="Arial"/>
          <w:color w:val="2D2D2D"/>
          <w:spacing w:val="2"/>
          <w:sz w:val="21"/>
          <w:szCs w:val="21"/>
        </w:rPr>
        <w:br/>
      </w:r>
      <w:r>
        <w:rPr>
          <w:rFonts w:ascii="Arial" w:hAnsi="Arial" w:cs="Arial"/>
          <w:color w:val="2D2D2D"/>
          <w:spacing w:val="2"/>
          <w:sz w:val="21"/>
          <w:szCs w:val="21"/>
        </w:rPr>
        <w:br/>
        <w:t>на акватории Нижне-Свирского заповедника от устья реки Свирь до границы Ленинградской области с Республикой Карелия.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26.2. Сроки (периоды), запретные для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а) от распаления льда по 15 июня - судака и леща;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б) от распаления льда до 31 мая - щуки;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в) в течение всего года - всеми орудиями и способами добычи (вылова), кроме добычи (вылова) одной поплавочной или донной удочкой с берега с общим количеством крючков не более 2 штук на орудиях добычи (вылова) у одного гражданина в реках, впадающих в Ладожское озеро (северная часть);</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г) всеми орудиями и способами добычи (вылова):</w:t>
      </w:r>
      <w:r>
        <w:rPr>
          <w:rFonts w:ascii="Arial" w:hAnsi="Arial" w:cs="Arial"/>
          <w:color w:val="2D2D2D"/>
          <w:spacing w:val="2"/>
          <w:sz w:val="21"/>
          <w:szCs w:val="21"/>
        </w:rPr>
        <w:br/>
      </w:r>
      <w:r>
        <w:rPr>
          <w:rFonts w:ascii="Arial" w:hAnsi="Arial" w:cs="Arial"/>
          <w:color w:val="2D2D2D"/>
          <w:spacing w:val="2"/>
          <w:sz w:val="21"/>
          <w:szCs w:val="21"/>
        </w:rPr>
        <w:br/>
        <w:t>с 20 апреля до 1 ноября - в протоке между озерами Ляппяярви и Айране (Больничное), а также в протоке между озерами Айране и Кармаланъярви;</w:t>
      </w:r>
      <w:r>
        <w:rPr>
          <w:rFonts w:ascii="Arial" w:hAnsi="Arial" w:cs="Arial"/>
          <w:color w:val="2D2D2D"/>
          <w:spacing w:val="2"/>
          <w:sz w:val="21"/>
          <w:szCs w:val="21"/>
        </w:rPr>
        <w:br/>
      </w:r>
      <w:r>
        <w:rPr>
          <w:rFonts w:ascii="Arial" w:hAnsi="Arial" w:cs="Arial"/>
          <w:color w:val="2D2D2D"/>
          <w:spacing w:val="2"/>
          <w:sz w:val="21"/>
          <w:szCs w:val="21"/>
        </w:rPr>
        <w:br/>
        <w:t>с 1 сентября до 15 ноября - в реках Лендерка, Емельяновка, Лузинка, Сулла;</w:t>
      </w:r>
      <w:r>
        <w:rPr>
          <w:rFonts w:ascii="Arial" w:hAnsi="Arial" w:cs="Arial"/>
          <w:color w:val="2D2D2D"/>
          <w:spacing w:val="2"/>
          <w:sz w:val="21"/>
          <w:szCs w:val="21"/>
        </w:rPr>
        <w:br/>
      </w:r>
      <w:r>
        <w:rPr>
          <w:rFonts w:ascii="Arial" w:hAnsi="Arial" w:cs="Arial"/>
          <w:color w:val="2D2D2D"/>
          <w:spacing w:val="2"/>
          <w:sz w:val="21"/>
          <w:szCs w:val="21"/>
        </w:rPr>
        <w:lastRenderedPageBreak/>
        <w:br/>
        <w:t>с 1 мая по 30 июня - в реках Нимийоки, Мурдойоки и в озерах Пукшалампи, Мусталампи;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д) всеми орудиями добычи (вылова) и способами, кроме добычи (вылова) одной поплавочной или донной удочкой с берега с общим количеством крючков не более 2 штук на орудиях добычи (вылова) у одного гражданина:</w:t>
      </w:r>
      <w:r>
        <w:rPr>
          <w:rFonts w:ascii="Arial" w:hAnsi="Arial" w:cs="Arial"/>
          <w:color w:val="2D2D2D"/>
          <w:spacing w:val="2"/>
          <w:sz w:val="21"/>
          <w:szCs w:val="21"/>
        </w:rPr>
        <w:br/>
      </w:r>
      <w:r>
        <w:rPr>
          <w:rFonts w:ascii="Arial" w:hAnsi="Arial" w:cs="Arial"/>
          <w:color w:val="2D2D2D"/>
          <w:spacing w:val="2"/>
          <w:sz w:val="21"/>
          <w:szCs w:val="21"/>
        </w:rPr>
        <w:br/>
        <w:t>от распаления льда до 20 июня - в северной части Ладожского озера в шхерных районах и до 10-метровой изобаты в открытой части;</w:t>
      </w:r>
      <w:r>
        <w:rPr>
          <w:rFonts w:ascii="Arial" w:hAnsi="Arial" w:cs="Arial"/>
          <w:color w:val="2D2D2D"/>
          <w:spacing w:val="2"/>
          <w:sz w:val="21"/>
          <w:szCs w:val="21"/>
        </w:rPr>
        <w:br/>
      </w:r>
      <w:r>
        <w:rPr>
          <w:rFonts w:ascii="Arial" w:hAnsi="Arial" w:cs="Arial"/>
          <w:color w:val="2D2D2D"/>
          <w:spacing w:val="2"/>
          <w:sz w:val="21"/>
          <w:szCs w:val="21"/>
        </w:rPr>
        <w:br/>
        <w:t>от распаления льда до 15 июня - в водных объектах рыбохозяйственного значения, расположенных на территории природного парка "Валаамский архипелаг"; </w:t>
      </w:r>
      <w:r>
        <w:rPr>
          <w:rFonts w:ascii="Arial" w:hAnsi="Arial" w:cs="Arial"/>
          <w:color w:val="2D2D2D"/>
          <w:spacing w:val="2"/>
          <w:sz w:val="21"/>
          <w:szCs w:val="21"/>
        </w:rPr>
        <w:br/>
      </w:r>
      <w:r>
        <w:rPr>
          <w:rFonts w:ascii="Arial" w:hAnsi="Arial" w:cs="Arial"/>
          <w:color w:val="2D2D2D"/>
          <w:spacing w:val="2"/>
          <w:sz w:val="21"/>
          <w:szCs w:val="21"/>
        </w:rPr>
        <w:br/>
        <w:t>в озерах Сисяярви (Внутреннее озеро), Лещевое, Щучье озеро у креста, Коневецких озерах;</w:t>
      </w:r>
      <w:r>
        <w:rPr>
          <w:rFonts w:ascii="Arial" w:hAnsi="Arial" w:cs="Arial"/>
          <w:color w:val="2D2D2D"/>
          <w:spacing w:val="2"/>
          <w:sz w:val="21"/>
          <w:szCs w:val="21"/>
        </w:rPr>
        <w:br/>
      </w:r>
      <w:r>
        <w:rPr>
          <w:rFonts w:ascii="Arial" w:hAnsi="Arial" w:cs="Arial"/>
          <w:color w:val="2D2D2D"/>
          <w:spacing w:val="2"/>
          <w:sz w:val="21"/>
          <w:szCs w:val="21"/>
        </w:rPr>
        <w:br/>
        <w:t>с 15 мая по 25 июня - в озерах Кармаланъярви и Хюмпеленярви в системе реки Китиенйоки;</w:t>
      </w:r>
      <w:r>
        <w:rPr>
          <w:rFonts w:ascii="Arial" w:hAnsi="Arial" w:cs="Arial"/>
          <w:color w:val="2D2D2D"/>
          <w:spacing w:val="2"/>
          <w:sz w:val="21"/>
          <w:szCs w:val="21"/>
        </w:rPr>
        <w:br/>
      </w:r>
      <w:r>
        <w:rPr>
          <w:rFonts w:ascii="Arial" w:hAnsi="Arial" w:cs="Arial"/>
          <w:color w:val="2D2D2D"/>
          <w:spacing w:val="2"/>
          <w:sz w:val="21"/>
          <w:szCs w:val="21"/>
        </w:rPr>
        <w:br/>
        <w:t>от распаления льда до 20 июня - в озере Янисъярви;</w:t>
      </w:r>
      <w:r>
        <w:rPr>
          <w:rFonts w:ascii="Arial" w:hAnsi="Arial" w:cs="Arial"/>
          <w:color w:val="2D2D2D"/>
          <w:spacing w:val="2"/>
          <w:sz w:val="21"/>
          <w:szCs w:val="21"/>
        </w:rPr>
        <w:br/>
      </w:r>
      <w:r>
        <w:rPr>
          <w:rFonts w:ascii="Arial" w:hAnsi="Arial" w:cs="Arial"/>
          <w:color w:val="2D2D2D"/>
          <w:spacing w:val="2"/>
          <w:sz w:val="21"/>
          <w:szCs w:val="21"/>
        </w:rPr>
        <w:br/>
        <w:t>с 15 октября по 31 декабря - в реке Тула (Лужма), а также озере Тулос перед истоком реки Тула (Лужма) в радиусе 1 км и менее;</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е) с 15 мая по 25 июня всеми орудиями добычи (вылова) и способами, кроме добычи (вылова) одной поплавочной или донной удочкой с берега с общим количеством крючков не более 2 штук на орудиях добычи (вылова) у одного гражданина:</w:t>
      </w:r>
      <w:r>
        <w:rPr>
          <w:rFonts w:ascii="Arial" w:hAnsi="Arial" w:cs="Arial"/>
          <w:color w:val="2D2D2D"/>
          <w:spacing w:val="2"/>
          <w:sz w:val="21"/>
          <w:szCs w:val="21"/>
        </w:rPr>
        <w:br/>
      </w:r>
      <w:r>
        <w:rPr>
          <w:rFonts w:ascii="Arial" w:hAnsi="Arial" w:cs="Arial"/>
          <w:color w:val="2D2D2D"/>
          <w:spacing w:val="2"/>
          <w:sz w:val="21"/>
          <w:szCs w:val="21"/>
        </w:rPr>
        <w:br/>
        <w:t>в заливе Тиурунланселькя (включая залив Пеконлахти) в границах до линии: от мыса Туюла до северной оконечности острова Кюлянсаари и далее в юго-западном направлении до противоположной стороны залива через южную оконечность острова Эвасаари;</w:t>
      </w:r>
      <w:r>
        <w:rPr>
          <w:rFonts w:ascii="Arial" w:hAnsi="Arial" w:cs="Arial"/>
          <w:color w:val="2D2D2D"/>
          <w:spacing w:val="2"/>
          <w:sz w:val="21"/>
          <w:szCs w:val="21"/>
        </w:rPr>
        <w:br/>
      </w:r>
      <w:r>
        <w:rPr>
          <w:rFonts w:ascii="Arial" w:hAnsi="Arial" w:cs="Arial"/>
          <w:color w:val="2D2D2D"/>
          <w:spacing w:val="2"/>
          <w:sz w:val="21"/>
          <w:szCs w:val="21"/>
        </w:rPr>
        <w:br/>
        <w:t>в заливе Янхинселькя (включая озеро Нехволанлахти и залив Аролахти) в границах до линии: от южной оконечности полуострова Каскисаари в юго-западном направлении до противоположной стороны залива через северную оконечность острова Ситтасаари;</w:t>
      </w:r>
      <w:r>
        <w:rPr>
          <w:rFonts w:ascii="Arial" w:hAnsi="Arial" w:cs="Arial"/>
          <w:color w:val="2D2D2D"/>
          <w:spacing w:val="2"/>
          <w:sz w:val="21"/>
          <w:szCs w:val="21"/>
        </w:rPr>
        <w:br/>
      </w:r>
      <w:r>
        <w:rPr>
          <w:rFonts w:ascii="Arial" w:hAnsi="Arial" w:cs="Arial"/>
          <w:color w:val="2D2D2D"/>
          <w:spacing w:val="2"/>
          <w:sz w:val="21"/>
          <w:szCs w:val="21"/>
        </w:rPr>
        <w:br/>
        <w:t>в заливе Иятъярви в границах до линии: мыс Уконниеми - мыс Куркиниеми;</w:t>
      </w:r>
      <w:r>
        <w:rPr>
          <w:rFonts w:ascii="Arial" w:hAnsi="Arial" w:cs="Arial"/>
          <w:color w:val="2D2D2D"/>
          <w:spacing w:val="2"/>
          <w:sz w:val="21"/>
          <w:szCs w:val="21"/>
        </w:rPr>
        <w:br/>
      </w:r>
      <w:r>
        <w:rPr>
          <w:rFonts w:ascii="Arial" w:hAnsi="Arial" w:cs="Arial"/>
          <w:color w:val="2D2D2D"/>
          <w:spacing w:val="2"/>
          <w:sz w:val="21"/>
          <w:szCs w:val="21"/>
        </w:rPr>
        <w:br/>
        <w:t>в заливах Хяннисенлахти и Куллияйсенлахти, в районе, ограниченном линией: от мыса Крестовый в западном направлении до северной оконечности острова Койонсаари, далее по северному и западному побережью острова Койонсаари и от юго-западной оконечности этого острова до мыса Кюллиниеми;</w:t>
      </w:r>
      <w:r>
        <w:rPr>
          <w:rFonts w:ascii="Arial" w:hAnsi="Arial" w:cs="Arial"/>
          <w:color w:val="2D2D2D"/>
          <w:spacing w:val="2"/>
          <w:sz w:val="21"/>
          <w:szCs w:val="21"/>
        </w:rPr>
        <w:br/>
      </w:r>
      <w:r>
        <w:rPr>
          <w:rFonts w:ascii="Arial" w:hAnsi="Arial" w:cs="Arial"/>
          <w:color w:val="2D2D2D"/>
          <w:spacing w:val="2"/>
          <w:sz w:val="21"/>
          <w:szCs w:val="21"/>
        </w:rPr>
        <w:br/>
        <w:t>в заливе Мусталахти в границах до линии: от мыса Савинниеми в юго-западном направлении до противоположной стороны залива через северную оконечность острова Пайкасаари;</w:t>
      </w:r>
      <w:r>
        <w:rPr>
          <w:rFonts w:ascii="Arial" w:hAnsi="Arial" w:cs="Arial"/>
          <w:color w:val="2D2D2D"/>
          <w:spacing w:val="2"/>
          <w:sz w:val="21"/>
          <w:szCs w:val="21"/>
        </w:rPr>
        <w:br/>
      </w:r>
      <w:r>
        <w:rPr>
          <w:rFonts w:ascii="Arial" w:hAnsi="Arial" w:cs="Arial"/>
          <w:color w:val="2D2D2D"/>
          <w:spacing w:val="2"/>
          <w:sz w:val="21"/>
          <w:szCs w:val="21"/>
        </w:rPr>
        <w:br/>
        <w:t xml:space="preserve">в заливе Кискилахти озера Метсоланселькя в границах до линии: от мыса Кархуниеми в </w:t>
      </w:r>
      <w:r>
        <w:rPr>
          <w:rFonts w:ascii="Arial" w:hAnsi="Arial" w:cs="Arial"/>
          <w:color w:val="2D2D2D"/>
          <w:spacing w:val="2"/>
          <w:sz w:val="21"/>
          <w:szCs w:val="21"/>
        </w:rPr>
        <w:lastRenderedPageBreak/>
        <w:t>западном направлении до противоположной стороны залива через северное побережье острова Куккассаари;</w:t>
      </w:r>
      <w:r>
        <w:rPr>
          <w:rFonts w:ascii="Arial" w:hAnsi="Arial" w:cs="Arial"/>
          <w:color w:val="2D2D2D"/>
          <w:spacing w:val="2"/>
          <w:sz w:val="21"/>
          <w:szCs w:val="21"/>
        </w:rPr>
        <w:br/>
      </w:r>
      <w:r>
        <w:rPr>
          <w:rFonts w:ascii="Arial" w:hAnsi="Arial" w:cs="Arial"/>
          <w:color w:val="2D2D2D"/>
          <w:spacing w:val="2"/>
          <w:sz w:val="21"/>
          <w:szCs w:val="21"/>
        </w:rPr>
        <w:br/>
        <w:t>в районе Мейери (озеро Илялахти - залив Отсойстенлахти - пролив Рятсенсалми), офаниченной на западе линией: от мыса Хюрниеми до противоположной стороны пролива Рятсенсалми через западную оконечность острова Паскасаари;</w:t>
      </w:r>
      <w:r>
        <w:rPr>
          <w:rFonts w:ascii="Arial" w:hAnsi="Arial" w:cs="Arial"/>
          <w:color w:val="2D2D2D"/>
          <w:spacing w:val="2"/>
          <w:sz w:val="21"/>
          <w:szCs w:val="21"/>
        </w:rPr>
        <w:br/>
      </w:r>
      <w:r>
        <w:rPr>
          <w:rFonts w:ascii="Arial" w:hAnsi="Arial" w:cs="Arial"/>
          <w:color w:val="2D2D2D"/>
          <w:spacing w:val="2"/>
          <w:sz w:val="21"/>
          <w:szCs w:val="21"/>
        </w:rPr>
        <w:br/>
        <w:t>в заливе Касинлахти в границах до линии: южная оконечность полуострова Варвалинниеми - западный выступ материка на противоположной стороне залива;</w:t>
      </w:r>
      <w:r>
        <w:rPr>
          <w:rFonts w:ascii="Arial" w:hAnsi="Arial" w:cs="Arial"/>
          <w:color w:val="2D2D2D"/>
          <w:spacing w:val="2"/>
          <w:sz w:val="21"/>
          <w:szCs w:val="21"/>
        </w:rPr>
        <w:br/>
      </w:r>
      <w:r>
        <w:rPr>
          <w:rFonts w:ascii="Arial" w:hAnsi="Arial" w:cs="Arial"/>
          <w:color w:val="2D2D2D"/>
          <w:spacing w:val="2"/>
          <w:sz w:val="21"/>
          <w:szCs w:val="21"/>
        </w:rPr>
        <w:br/>
        <w:t>в районе Сортавальского рейда (озеро Ляппяярви - пролив Ворссунсалми - пролив Уйттосалми - залив Сойккасенлахти - залив Воссаринлахти), ограниченном с севера линией от мыса Хауканиеми до мыса Хиденниеми на острове Риеккалансаари, а с юга - линией, проходящей от материка в восточном направлении на остров Риеккалансаари (в районе поселка Токкарлахти) через два северных мыса на острове Куккасаари;</w:t>
      </w:r>
      <w:r>
        <w:rPr>
          <w:rFonts w:ascii="Arial" w:hAnsi="Arial" w:cs="Arial"/>
          <w:color w:val="2D2D2D"/>
          <w:spacing w:val="2"/>
          <w:sz w:val="21"/>
          <w:szCs w:val="21"/>
        </w:rPr>
        <w:br/>
      </w:r>
      <w:r>
        <w:rPr>
          <w:rFonts w:ascii="Arial" w:hAnsi="Arial" w:cs="Arial"/>
          <w:color w:val="2D2D2D"/>
          <w:spacing w:val="2"/>
          <w:sz w:val="21"/>
          <w:szCs w:val="21"/>
        </w:rPr>
        <w:br/>
        <w:t>в заливе Найслахти на острове Риеккалансаари в границах до линии: от мыса Найсниеми в северо-западном направлении до мыса без названия на противоположной стороне залива;</w:t>
      </w:r>
      <w:r>
        <w:rPr>
          <w:rFonts w:ascii="Arial" w:hAnsi="Arial" w:cs="Arial"/>
          <w:color w:val="2D2D2D"/>
          <w:spacing w:val="2"/>
          <w:sz w:val="21"/>
          <w:szCs w:val="21"/>
        </w:rPr>
        <w:br/>
      </w:r>
      <w:r>
        <w:rPr>
          <w:rFonts w:ascii="Arial" w:hAnsi="Arial" w:cs="Arial"/>
          <w:color w:val="2D2D2D"/>
          <w:spacing w:val="2"/>
          <w:sz w:val="21"/>
          <w:szCs w:val="21"/>
        </w:rPr>
        <w:br/>
        <w:t>в заливе Тириккалахти на острове Риеккалансаари в границах до линии: от южной оконечности полуострова Найсниеми в южном направлении до противоположной стороны залива через западную оконечность острова Раванлуото;</w:t>
      </w:r>
      <w:r>
        <w:rPr>
          <w:rFonts w:ascii="Arial" w:hAnsi="Arial" w:cs="Arial"/>
          <w:color w:val="2D2D2D"/>
          <w:spacing w:val="2"/>
          <w:sz w:val="21"/>
          <w:szCs w:val="21"/>
        </w:rPr>
        <w:br/>
      </w:r>
      <w:r>
        <w:rPr>
          <w:rFonts w:ascii="Arial" w:hAnsi="Arial" w:cs="Arial"/>
          <w:color w:val="2D2D2D"/>
          <w:spacing w:val="2"/>
          <w:sz w:val="21"/>
          <w:szCs w:val="21"/>
        </w:rPr>
        <w:br/>
        <w:t>в районе Токкарлахти и Риемулахти в восточной части острова Риеккалансаари, ограниченном с востока линией: от мыса Саркиниеми в северном направлении до противоположной стороны залива Токкарлахти через восточное побережье острова Линнасаари;</w:t>
      </w:r>
      <w:r>
        <w:rPr>
          <w:rFonts w:ascii="Arial" w:hAnsi="Arial" w:cs="Arial"/>
          <w:color w:val="2D2D2D"/>
          <w:spacing w:val="2"/>
          <w:sz w:val="21"/>
          <w:szCs w:val="21"/>
        </w:rPr>
        <w:br/>
      </w:r>
      <w:r>
        <w:rPr>
          <w:rFonts w:ascii="Arial" w:hAnsi="Arial" w:cs="Arial"/>
          <w:color w:val="2D2D2D"/>
          <w:spacing w:val="2"/>
          <w:sz w:val="21"/>
          <w:szCs w:val="21"/>
        </w:rPr>
        <w:br/>
        <w:t>в заливах Первый и Второй Импилахтинские, в районе, ограниченном с юга линией: мыс Кулхониеми - мыс Теппананниеми;</w:t>
      </w:r>
      <w:r>
        <w:rPr>
          <w:rFonts w:ascii="Arial" w:hAnsi="Arial" w:cs="Arial"/>
          <w:color w:val="2D2D2D"/>
          <w:spacing w:val="2"/>
          <w:sz w:val="21"/>
          <w:szCs w:val="21"/>
        </w:rPr>
        <w:br/>
      </w:r>
      <w:r>
        <w:rPr>
          <w:rFonts w:ascii="Arial" w:hAnsi="Arial" w:cs="Arial"/>
          <w:color w:val="2D2D2D"/>
          <w:spacing w:val="2"/>
          <w:sz w:val="21"/>
          <w:szCs w:val="21"/>
        </w:rPr>
        <w:br/>
        <w:t>в заливе Сюскюянлахти в границах до линии, проходящей от восточной к западной стороне залива через северные оконечности островов Сюскюянсаари и Сикосаари;</w:t>
      </w:r>
      <w:r>
        <w:rPr>
          <w:rFonts w:ascii="Arial" w:hAnsi="Arial" w:cs="Arial"/>
          <w:color w:val="2D2D2D"/>
          <w:spacing w:val="2"/>
          <w:sz w:val="21"/>
          <w:szCs w:val="21"/>
        </w:rPr>
        <w:br/>
      </w:r>
      <w:r>
        <w:rPr>
          <w:rFonts w:ascii="Arial" w:hAnsi="Arial" w:cs="Arial"/>
          <w:color w:val="2D2D2D"/>
          <w:spacing w:val="2"/>
          <w:sz w:val="21"/>
          <w:szCs w:val="21"/>
        </w:rPr>
        <w:br/>
        <w:t>в заливе Мурсуланлахти в границах до линии: южная оконечность полуострова Куйваниеми - мыс Калсонниеми на острове Вуоратсу - мыс Лапойнниеми;</w:t>
      </w:r>
      <w:r>
        <w:rPr>
          <w:rFonts w:ascii="Arial" w:hAnsi="Arial" w:cs="Arial"/>
          <w:color w:val="2D2D2D"/>
          <w:spacing w:val="2"/>
          <w:sz w:val="21"/>
          <w:szCs w:val="21"/>
        </w:rPr>
        <w:br/>
      </w:r>
      <w:r>
        <w:rPr>
          <w:rFonts w:ascii="Arial" w:hAnsi="Arial" w:cs="Arial"/>
          <w:color w:val="2D2D2D"/>
          <w:spacing w:val="2"/>
          <w:sz w:val="21"/>
          <w:szCs w:val="21"/>
        </w:rPr>
        <w:br/>
        <w:t>в заливе Койриноянлахти в границах до линии: от южной оконечности полуострова Нуолайнниеми в юго-восточном направлении до Питкярантского входного створного знака;</w:t>
      </w:r>
      <w:r>
        <w:rPr>
          <w:rFonts w:ascii="Arial" w:hAnsi="Arial" w:cs="Arial"/>
          <w:color w:val="2D2D2D"/>
          <w:spacing w:val="2"/>
          <w:sz w:val="21"/>
          <w:szCs w:val="21"/>
        </w:rPr>
        <w:br/>
      </w:r>
      <w:r>
        <w:rPr>
          <w:rFonts w:ascii="Arial" w:hAnsi="Arial" w:cs="Arial"/>
          <w:color w:val="2D2D2D"/>
          <w:spacing w:val="2"/>
          <w:sz w:val="21"/>
          <w:szCs w:val="21"/>
        </w:rPr>
        <w:br/>
        <w:t>в системе заливов Уксунлахти и Лункуланлахти, ограниченной на западе проливом между полуостровом Уксалонпя и островом Лункулансаари по линии: мыс Часовенский - мыс Туллиниеми;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 xml:space="preserve">ж) с 25 мая до 10 июля - всеми орудиями добычи (вылова) и способами, кроме добычи (вылова) одной поплавочной или донной удочкой с берега с общим количеством крючков не </w:t>
      </w:r>
      <w:r>
        <w:rPr>
          <w:rFonts w:ascii="Arial" w:hAnsi="Arial" w:cs="Arial"/>
          <w:color w:val="2D2D2D"/>
          <w:spacing w:val="2"/>
          <w:sz w:val="21"/>
          <w:szCs w:val="21"/>
        </w:rPr>
        <w:lastRenderedPageBreak/>
        <w:t>более 2 штук на орудиях добычи (вылова) у одного гражданина, на расстоянии менее 1 км во все стороны от устьев рек, впадающих в Ладожское озеро: Хийтола, Сускуан-йоки, Ихала, Тохма, Кирьявалахден-йоки, Янис-йоки, Сумериан-йоки, Сюскюан-йоки, Койрин-йоки, Уукса, Ристи-оя, Сатулин-йоки, Кирки-йоки, Тулема, Мийнала, Видлица, Тулокса, Олонка;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з) с 1 сентября до 31 октября - всеми орудиями и способами добычи (вылова) на расстоянии 2 км и менее вокруг островов Коневец, Хейнясенма, Меккерике, Палисаари, Муносаари, Баевые, а также островов, входящих в состав комплексного природного заказника "Западный архипелаг" (Рахмансаари, Верккосаари, Воссинойсаари, Ялаянсаари, Ситтулусто);</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и) с 1 сентября до периода ледостава - всеми орудиями добычи (вылова) и способами, кроме добычи (вылова) одной поплавочной или донной удочкой с берега с общим количеством крючков не более 2 штук на орудиях добычи (вылова) у одного гражданина, на расстоянии 1 км и менее вокруг островов Валаамского архипелага, включенных в состав природного парка "Валаамский архипелаг", за исключением рыболовных (рыбопромысловых) участков, предоставленных для организации любительского и спортивного рыболовства;</w:t>
      </w:r>
      <w:r>
        <w:rPr>
          <w:rFonts w:ascii="Arial" w:hAnsi="Arial" w:cs="Arial"/>
          <w:color w:val="2D2D2D"/>
          <w:spacing w:val="2"/>
          <w:sz w:val="21"/>
          <w:szCs w:val="21"/>
        </w:rPr>
        <w:br/>
        <w:t>(Подпункт в редакции, введенной в действие с 1 января 2019 года </w:t>
      </w:r>
      <w:hyperlink r:id="rId140" w:history="1">
        <w:r>
          <w:rPr>
            <w:rStyle w:val="a3"/>
            <w:rFonts w:ascii="Arial" w:hAnsi="Arial" w:cs="Arial"/>
            <w:color w:val="00466E"/>
            <w:spacing w:val="2"/>
            <w:sz w:val="21"/>
            <w:szCs w:val="21"/>
          </w:rPr>
          <w:t>приказом Минсельхоза России от 26 октября 2018 года N 476</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к) с 15 октября до периода ледостава - всеми орудиями и способами добычи (вылова) в системе заливов Уксунлахти и Лункуланлахти, ограниченной на западе проливом между полуостровом Уксалонпя и островом Лункулансаари по линии: мыс Часовенский - мыс Туллиниеми.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26.3. Запретные для добычи (вылова) виды водных биоресурсов:</w:t>
      </w:r>
      <w:r>
        <w:rPr>
          <w:rFonts w:ascii="Arial" w:hAnsi="Arial" w:cs="Arial"/>
          <w:color w:val="2D2D2D"/>
          <w:spacing w:val="2"/>
          <w:sz w:val="21"/>
          <w:szCs w:val="21"/>
        </w:rPr>
        <w:br/>
      </w:r>
      <w:r>
        <w:rPr>
          <w:rFonts w:ascii="Arial" w:hAnsi="Arial" w:cs="Arial"/>
          <w:color w:val="2D2D2D"/>
          <w:spacing w:val="2"/>
          <w:sz w:val="21"/>
          <w:szCs w:val="21"/>
        </w:rPr>
        <w:br/>
        <w:t>лосось озерный, кумжа (форель) (пресноводная жилая форма), сиг волховский, ладожская нерпа.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26.4. Виды запретных орудий и способов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26.4.1. Запрещается: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а) применение: </w:t>
      </w:r>
      <w:r>
        <w:rPr>
          <w:rFonts w:ascii="Arial" w:hAnsi="Arial" w:cs="Arial"/>
          <w:color w:val="2D2D2D"/>
          <w:spacing w:val="2"/>
          <w:sz w:val="21"/>
          <w:szCs w:val="21"/>
        </w:rPr>
        <w:br/>
      </w:r>
      <w:r>
        <w:rPr>
          <w:rFonts w:ascii="Arial" w:hAnsi="Arial" w:cs="Arial"/>
          <w:color w:val="2D2D2D"/>
          <w:spacing w:val="2"/>
          <w:sz w:val="21"/>
          <w:szCs w:val="21"/>
        </w:rPr>
        <w:br/>
        <w:t>сетей всех типов;</w:t>
      </w:r>
      <w:r>
        <w:rPr>
          <w:rFonts w:ascii="Arial" w:hAnsi="Arial" w:cs="Arial"/>
          <w:color w:val="2D2D2D"/>
          <w:spacing w:val="2"/>
          <w:sz w:val="21"/>
          <w:szCs w:val="21"/>
        </w:rPr>
        <w:br/>
      </w:r>
      <w:r>
        <w:rPr>
          <w:rFonts w:ascii="Arial" w:hAnsi="Arial" w:cs="Arial"/>
          <w:color w:val="2D2D2D"/>
          <w:spacing w:val="2"/>
          <w:sz w:val="21"/>
          <w:szCs w:val="21"/>
        </w:rPr>
        <w:br/>
        <w:t>ловушек всех типов (мереж, вентерей, верш, "морд" и т.п.);</w:t>
      </w:r>
      <w:r>
        <w:rPr>
          <w:rFonts w:ascii="Arial" w:hAnsi="Arial" w:cs="Arial"/>
          <w:color w:val="2D2D2D"/>
          <w:spacing w:val="2"/>
          <w:sz w:val="21"/>
          <w:szCs w:val="21"/>
        </w:rPr>
        <w:br/>
      </w:r>
      <w:r>
        <w:rPr>
          <w:rFonts w:ascii="Arial" w:hAnsi="Arial" w:cs="Arial"/>
          <w:color w:val="2D2D2D"/>
          <w:spacing w:val="2"/>
          <w:sz w:val="21"/>
          <w:szCs w:val="21"/>
        </w:rPr>
        <w:br/>
        <w:t>ручных удочек и спиннинговых снастей всех систем и наименований с общим количеством крючков более 10 штук на орудиях добычи (вылова) у гражданина;</w:t>
      </w:r>
      <w:r>
        <w:rPr>
          <w:rFonts w:ascii="Arial" w:hAnsi="Arial" w:cs="Arial"/>
          <w:color w:val="2D2D2D"/>
          <w:spacing w:val="2"/>
          <w:sz w:val="21"/>
          <w:szCs w:val="21"/>
        </w:rPr>
        <w:br/>
      </w:r>
      <w:r>
        <w:rPr>
          <w:rFonts w:ascii="Arial" w:hAnsi="Arial" w:cs="Arial"/>
          <w:color w:val="2D2D2D"/>
          <w:spacing w:val="2"/>
          <w:sz w:val="21"/>
          <w:szCs w:val="21"/>
        </w:rPr>
        <w:br/>
        <w:t>бредней, неводов, волокуш, тралящих орудий добычи (вылова);</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lastRenderedPageBreak/>
        <w:t>"накидок", "телевизоров", "экранов", "косынок";</w:t>
      </w:r>
      <w:r>
        <w:rPr>
          <w:rFonts w:ascii="Arial" w:hAnsi="Arial" w:cs="Arial"/>
          <w:color w:val="2D2D2D"/>
          <w:spacing w:val="2"/>
          <w:sz w:val="21"/>
          <w:szCs w:val="21"/>
        </w:rPr>
        <w:br/>
      </w:r>
      <w:r>
        <w:rPr>
          <w:rFonts w:ascii="Arial" w:hAnsi="Arial" w:cs="Arial"/>
          <w:color w:val="2D2D2D"/>
          <w:spacing w:val="2"/>
          <w:sz w:val="21"/>
          <w:szCs w:val="21"/>
        </w:rPr>
        <w:br/>
        <w:t>подъемников ("пауков"), черпаков или других отцеживающих приспособлений размером более 100 х 100 см и с размером (шагом) ячеи более 10 мм;</w:t>
      </w:r>
      <w:r>
        <w:rPr>
          <w:rFonts w:ascii="Arial" w:hAnsi="Arial" w:cs="Arial"/>
          <w:color w:val="2D2D2D"/>
          <w:spacing w:val="2"/>
          <w:sz w:val="21"/>
          <w:szCs w:val="21"/>
        </w:rPr>
        <w:br/>
      </w:r>
      <w:r>
        <w:rPr>
          <w:rFonts w:ascii="Arial" w:hAnsi="Arial" w:cs="Arial"/>
          <w:color w:val="2D2D2D"/>
          <w:spacing w:val="2"/>
          <w:sz w:val="21"/>
          <w:szCs w:val="21"/>
        </w:rPr>
        <w:br/>
        <w:t>наметок и сачков;</w:t>
      </w:r>
      <w:r>
        <w:rPr>
          <w:rFonts w:ascii="Arial" w:hAnsi="Arial" w:cs="Arial"/>
          <w:color w:val="2D2D2D"/>
          <w:spacing w:val="2"/>
          <w:sz w:val="21"/>
          <w:szCs w:val="21"/>
        </w:rPr>
        <w:br/>
      </w:r>
      <w:r>
        <w:rPr>
          <w:rFonts w:ascii="Arial" w:hAnsi="Arial" w:cs="Arial"/>
          <w:color w:val="2D2D2D"/>
          <w:spacing w:val="2"/>
          <w:sz w:val="21"/>
          <w:szCs w:val="21"/>
        </w:rPr>
        <w:br/>
        <w:t>острог, капканов;</w:t>
      </w:r>
      <w:r>
        <w:rPr>
          <w:rFonts w:ascii="Arial" w:hAnsi="Arial" w:cs="Arial"/>
          <w:color w:val="2D2D2D"/>
          <w:spacing w:val="2"/>
          <w:sz w:val="21"/>
          <w:szCs w:val="21"/>
        </w:rPr>
        <w:br/>
      </w:r>
      <w:r>
        <w:rPr>
          <w:rFonts w:ascii="Arial" w:hAnsi="Arial" w:cs="Arial"/>
          <w:color w:val="2D2D2D"/>
          <w:spacing w:val="2"/>
          <w:sz w:val="21"/>
          <w:szCs w:val="21"/>
        </w:rPr>
        <w:br/>
        <w:t>электротока;</w:t>
      </w:r>
      <w:r>
        <w:rPr>
          <w:rFonts w:ascii="Arial" w:hAnsi="Arial" w:cs="Arial"/>
          <w:color w:val="2D2D2D"/>
          <w:spacing w:val="2"/>
          <w:sz w:val="21"/>
          <w:szCs w:val="21"/>
        </w:rPr>
        <w:br/>
      </w:r>
      <w:r>
        <w:rPr>
          <w:rFonts w:ascii="Arial" w:hAnsi="Arial" w:cs="Arial"/>
          <w:color w:val="2D2D2D"/>
          <w:spacing w:val="2"/>
          <w:sz w:val="21"/>
          <w:szCs w:val="21"/>
        </w:rPr>
        <w:br/>
        <w:t>огнестрельного и пневматического оружия (за исключением ружей и пистолетов для подводной охоты);</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б) осуществление добычи (вылова): </w:t>
      </w:r>
      <w:r>
        <w:rPr>
          <w:rFonts w:ascii="Arial" w:hAnsi="Arial" w:cs="Arial"/>
          <w:color w:val="2D2D2D"/>
          <w:spacing w:val="2"/>
          <w:sz w:val="21"/>
          <w:szCs w:val="21"/>
        </w:rPr>
        <w:br/>
      </w:r>
      <w:r>
        <w:rPr>
          <w:rFonts w:ascii="Arial" w:hAnsi="Arial" w:cs="Arial"/>
          <w:color w:val="2D2D2D"/>
          <w:spacing w:val="2"/>
          <w:sz w:val="21"/>
          <w:szCs w:val="21"/>
        </w:rPr>
        <w:br/>
        <w:t>способом багрения (на подсечку); </w:t>
      </w:r>
      <w:r>
        <w:rPr>
          <w:rFonts w:ascii="Arial" w:hAnsi="Arial" w:cs="Arial"/>
          <w:color w:val="2D2D2D"/>
          <w:spacing w:val="2"/>
          <w:sz w:val="21"/>
          <w:szCs w:val="21"/>
        </w:rPr>
        <w:br/>
      </w:r>
      <w:r>
        <w:rPr>
          <w:rFonts w:ascii="Arial" w:hAnsi="Arial" w:cs="Arial"/>
          <w:color w:val="2D2D2D"/>
          <w:spacing w:val="2"/>
          <w:sz w:val="21"/>
          <w:szCs w:val="21"/>
        </w:rPr>
        <w:br/>
        <w:t>"на подсветку";</w:t>
      </w:r>
      <w:r>
        <w:rPr>
          <w:rFonts w:ascii="Arial" w:hAnsi="Arial" w:cs="Arial"/>
          <w:color w:val="2D2D2D"/>
          <w:spacing w:val="2"/>
          <w:sz w:val="21"/>
          <w:szCs w:val="21"/>
        </w:rPr>
        <w:br/>
      </w:r>
      <w:r>
        <w:rPr>
          <w:rFonts w:ascii="Arial" w:hAnsi="Arial" w:cs="Arial"/>
          <w:color w:val="2D2D2D"/>
          <w:spacing w:val="2"/>
          <w:sz w:val="21"/>
          <w:szCs w:val="21"/>
        </w:rPr>
        <w:br/>
        <w:t>при помощи устройства заездок, загородок, запруд, частично или полностью перекрывающих русло водных объектов рыбохозяйственного значения и препятствующих свободному перемещению рыбы;</w:t>
      </w:r>
      <w:r>
        <w:rPr>
          <w:rFonts w:ascii="Arial" w:hAnsi="Arial" w:cs="Arial"/>
          <w:color w:val="2D2D2D"/>
          <w:spacing w:val="2"/>
          <w:sz w:val="21"/>
          <w:szCs w:val="21"/>
        </w:rPr>
        <w:br/>
      </w:r>
      <w:r>
        <w:rPr>
          <w:rFonts w:ascii="Arial" w:hAnsi="Arial" w:cs="Arial"/>
          <w:color w:val="2D2D2D"/>
          <w:spacing w:val="2"/>
          <w:sz w:val="21"/>
          <w:szCs w:val="21"/>
        </w:rPr>
        <w:br/>
        <w:t>раколовками более трех штук у гражданина (диаметр каждой раколовки более 80 см и размер (шаг) ячеи менее 20 мм);</w:t>
      </w:r>
      <w:r>
        <w:rPr>
          <w:rFonts w:ascii="Arial" w:hAnsi="Arial" w:cs="Arial"/>
          <w:color w:val="2D2D2D"/>
          <w:spacing w:val="2"/>
          <w:sz w:val="21"/>
          <w:szCs w:val="21"/>
        </w:rPr>
        <w:br/>
      </w:r>
      <w:r>
        <w:rPr>
          <w:rFonts w:ascii="Arial" w:hAnsi="Arial" w:cs="Arial"/>
          <w:color w:val="2D2D2D"/>
          <w:spacing w:val="2"/>
          <w:sz w:val="21"/>
          <w:szCs w:val="21"/>
        </w:rPr>
        <w:br/>
        <w:t>переметами;</w:t>
      </w:r>
      <w:r>
        <w:rPr>
          <w:rFonts w:ascii="Arial" w:hAnsi="Arial" w:cs="Arial"/>
          <w:color w:val="2D2D2D"/>
          <w:spacing w:val="2"/>
          <w:sz w:val="21"/>
          <w:szCs w:val="21"/>
        </w:rPr>
        <w:br/>
      </w:r>
      <w:r>
        <w:rPr>
          <w:rFonts w:ascii="Arial" w:hAnsi="Arial" w:cs="Arial"/>
          <w:color w:val="2D2D2D"/>
          <w:spacing w:val="2"/>
          <w:sz w:val="21"/>
          <w:szCs w:val="21"/>
        </w:rPr>
        <w:br/>
        <w:t>кружками и жерлицами с общим количеством крючков более 10 штук на орудиях добычи (вылова) у гражданина;</w:t>
      </w:r>
      <w:r>
        <w:rPr>
          <w:rFonts w:ascii="Arial" w:hAnsi="Arial" w:cs="Arial"/>
          <w:color w:val="2D2D2D"/>
          <w:spacing w:val="2"/>
          <w:sz w:val="21"/>
          <w:szCs w:val="21"/>
        </w:rPr>
        <w:br/>
      </w:r>
      <w:r>
        <w:rPr>
          <w:rFonts w:ascii="Arial" w:hAnsi="Arial" w:cs="Arial"/>
          <w:color w:val="2D2D2D"/>
          <w:spacing w:val="2"/>
          <w:sz w:val="21"/>
          <w:szCs w:val="21"/>
        </w:rPr>
        <w:br/>
        <w:t>на дорожку (троллинг) с применением паруса и мотора с использованием более двух приманок.</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26.4.2. Запрещается осуществлять добычу (вылов) водных биоресурсов, включая подводную охоту и сбор водных биоресурсов, с использованием аквалангов и других автономных дыхательных приборов.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26.5. Минимальный размер добываемых (вылавливаемых) водных биоресурсов (промысловый размер):</w:t>
      </w:r>
      <w:r>
        <w:rPr>
          <w:rFonts w:ascii="Arial" w:hAnsi="Arial" w:cs="Arial"/>
          <w:color w:val="2D2D2D"/>
          <w:spacing w:val="2"/>
          <w:sz w:val="21"/>
          <w:szCs w:val="21"/>
        </w:rPr>
        <w:br/>
      </w:r>
      <w:r>
        <w:rPr>
          <w:rFonts w:ascii="Arial" w:hAnsi="Arial" w:cs="Arial"/>
          <w:color w:val="2D2D2D"/>
          <w:spacing w:val="2"/>
          <w:sz w:val="21"/>
          <w:szCs w:val="21"/>
        </w:rPr>
        <w:br/>
        <w:t>Запрещается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таблице 31.</w:t>
      </w:r>
      <w:r>
        <w:rPr>
          <w:rFonts w:ascii="Arial" w:hAnsi="Arial" w:cs="Arial"/>
          <w:color w:val="2D2D2D"/>
          <w:spacing w:val="2"/>
          <w:sz w:val="21"/>
          <w:szCs w:val="21"/>
        </w:rPr>
        <w:br/>
      </w:r>
      <w:r>
        <w:rPr>
          <w:rFonts w:ascii="Arial" w:hAnsi="Arial" w:cs="Arial"/>
          <w:color w:val="2D2D2D"/>
          <w:spacing w:val="2"/>
          <w:sz w:val="21"/>
          <w:szCs w:val="21"/>
        </w:rPr>
        <w:lastRenderedPageBreak/>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31.</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31</w:t>
      </w:r>
    </w:p>
    <w:tbl>
      <w:tblPr>
        <w:tblW w:w="0" w:type="auto"/>
        <w:tblCellMar>
          <w:left w:w="0" w:type="dxa"/>
          <w:right w:w="0" w:type="dxa"/>
        </w:tblCellMar>
        <w:tblLook w:val="04A0"/>
      </w:tblPr>
      <w:tblGrid>
        <w:gridCol w:w="4680"/>
        <w:gridCol w:w="4675"/>
      </w:tblGrid>
      <w:tr w:rsidR="00B3415A" w:rsidTr="00B3415A">
        <w:trPr>
          <w:trHeight w:val="15"/>
        </w:trPr>
        <w:tc>
          <w:tcPr>
            <w:tcW w:w="5729" w:type="dxa"/>
            <w:hideMark/>
          </w:tcPr>
          <w:p w:rsidR="00B3415A" w:rsidRDefault="00B3415A">
            <w:pPr>
              <w:rPr>
                <w:sz w:val="2"/>
                <w:szCs w:val="24"/>
              </w:rPr>
            </w:pPr>
          </w:p>
        </w:tc>
        <w:tc>
          <w:tcPr>
            <w:tcW w:w="5729" w:type="dxa"/>
            <w:hideMark/>
          </w:tcPr>
          <w:p w:rsidR="00B3415A" w:rsidRDefault="00B3415A">
            <w:pPr>
              <w:rPr>
                <w:sz w:val="2"/>
                <w:szCs w:val="24"/>
              </w:rPr>
            </w:pP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Промысловый размер, см</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w:t>
            </w:r>
          </w:p>
        </w:tc>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Щука</w:t>
            </w:r>
          </w:p>
        </w:tc>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w:t>
            </w:r>
          </w:p>
        </w:tc>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Промысловый размер рыбы определяется от вершины рыла (при закрытом рте) до основания средних лучей хвостового плавника.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26.6.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одного гражданина при осуществлении любительского рыболовства указана в таблице 31.1.</w:t>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31.1</w:t>
      </w:r>
    </w:p>
    <w:tbl>
      <w:tblPr>
        <w:tblW w:w="0" w:type="auto"/>
        <w:tblCellMar>
          <w:left w:w="0" w:type="dxa"/>
          <w:right w:w="0" w:type="dxa"/>
        </w:tblCellMar>
        <w:tblLook w:val="04A0"/>
      </w:tblPr>
      <w:tblGrid>
        <w:gridCol w:w="4551"/>
        <w:gridCol w:w="4804"/>
      </w:tblGrid>
      <w:tr w:rsidR="00B3415A" w:rsidTr="00B3415A">
        <w:trPr>
          <w:trHeight w:val="15"/>
        </w:trPr>
        <w:tc>
          <w:tcPr>
            <w:tcW w:w="5544" w:type="dxa"/>
            <w:hideMark/>
          </w:tcPr>
          <w:p w:rsidR="00B3415A" w:rsidRDefault="00B3415A">
            <w:pPr>
              <w:rPr>
                <w:sz w:val="2"/>
                <w:szCs w:val="24"/>
              </w:rPr>
            </w:pPr>
          </w:p>
        </w:tc>
        <w:tc>
          <w:tcPr>
            <w:tcW w:w="5914" w:type="dxa"/>
            <w:hideMark/>
          </w:tcPr>
          <w:p w:rsidR="00B3415A" w:rsidRDefault="00B3415A">
            <w:pPr>
              <w:rPr>
                <w:sz w:val="2"/>
                <w:szCs w:val="24"/>
              </w:rPr>
            </w:pPr>
          </w:p>
        </w:tc>
      </w:tr>
      <w:tr w:rsidR="00B3415A" w:rsidTr="00B3415A">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Суточная норма добычи (вылова) (внутренние воды Российской Федерации, за исключением внутренних морских вод Российской Федерации)</w:t>
            </w:r>
          </w:p>
        </w:tc>
      </w:tr>
      <w:tr w:rsidR="00B3415A" w:rsidTr="00B3415A">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Сиг</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 экземпляров</w:t>
            </w:r>
          </w:p>
        </w:tc>
      </w:tr>
      <w:tr w:rsidR="00B3415A" w:rsidTr="00B3415A">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Корюшка</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 кг</w:t>
            </w:r>
          </w:p>
        </w:tc>
      </w:tr>
      <w:tr w:rsidR="00B3415A" w:rsidTr="00B3415A">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 экземпляров</w:t>
            </w:r>
          </w:p>
        </w:tc>
      </w:tr>
      <w:tr w:rsidR="00B3415A" w:rsidTr="00B3415A">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Щука</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 кг</w:t>
            </w:r>
          </w:p>
        </w:tc>
      </w:tr>
      <w:tr w:rsidR="00B3415A" w:rsidTr="00B3415A">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 кг</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Суммарная суточная норма добычи (вылова) для всех видов водных биоресурсов, не указанных в таблице 31.1, составляет не более 10 кг или один экземпляр в случае, если его вес превышает 10 кг.</w:t>
      </w:r>
      <w:r>
        <w:rPr>
          <w:rFonts w:ascii="Arial" w:hAnsi="Arial" w:cs="Arial"/>
          <w:color w:val="2D2D2D"/>
          <w:spacing w:val="2"/>
          <w:sz w:val="21"/>
          <w:szCs w:val="21"/>
        </w:rPr>
        <w:br/>
      </w:r>
      <w:r>
        <w:rPr>
          <w:rFonts w:ascii="Arial" w:hAnsi="Arial" w:cs="Arial"/>
          <w:color w:val="2D2D2D"/>
          <w:spacing w:val="2"/>
          <w:sz w:val="21"/>
          <w:szCs w:val="21"/>
        </w:rPr>
        <w:br/>
        <w:t>В случае превышения суммарной суточной нормы добыча (вылов) водных биоресурсов прекращается.</w:t>
      </w:r>
      <w:r>
        <w:rPr>
          <w:rFonts w:ascii="Arial" w:hAnsi="Arial" w:cs="Arial"/>
          <w:color w:val="2D2D2D"/>
          <w:spacing w:val="2"/>
          <w:sz w:val="21"/>
          <w:szCs w:val="21"/>
        </w:rPr>
        <w:br/>
        <w:t>(Пункт 26.6 дополнительно включен с 30 июня 2017 года </w:t>
      </w:r>
      <w:hyperlink r:id="rId141" w:history="1">
        <w:r>
          <w:rPr>
            <w:rStyle w:val="a3"/>
            <w:rFonts w:ascii="Arial" w:hAnsi="Arial" w:cs="Arial"/>
            <w:color w:val="00466E"/>
            <w:spacing w:val="2"/>
            <w:sz w:val="21"/>
            <w:szCs w:val="21"/>
          </w:rPr>
          <w:t>приказом Минсельхоза России от 24 мая 2017 года N 255</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27. Водные объекты рыбохозяйственного значения Калининградской области и 26-го подрайона Балтийского моря: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27.1. Районы, запретные для добычи (вылова) водных биоресурсов в течение всего года:</w:t>
      </w:r>
      <w:r>
        <w:rPr>
          <w:rFonts w:ascii="Arial" w:hAnsi="Arial" w:cs="Arial"/>
          <w:color w:val="2D2D2D"/>
          <w:spacing w:val="2"/>
          <w:sz w:val="21"/>
          <w:szCs w:val="21"/>
        </w:rPr>
        <w:br/>
      </w:r>
      <w:r>
        <w:rPr>
          <w:rFonts w:ascii="Arial" w:hAnsi="Arial" w:cs="Arial"/>
          <w:color w:val="2D2D2D"/>
          <w:spacing w:val="2"/>
          <w:sz w:val="21"/>
          <w:szCs w:val="21"/>
        </w:rPr>
        <w:br/>
        <w:t>перед устьями рек Матросовка, Немонин, Дейма на расстоянии менее 0,5 км вправо и влево от устьев и на расстоянии 2 км и менее вглубь залива по линии фарватера;</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lastRenderedPageBreak/>
        <w:t>в реке Северной (Скирвит) (за исключением рыболовных (рыбопромысловых) участков, предоставленных для организации любительского и спортивного рыболовства), а также во всех озерах и каналах, имеющих гидрологическую связь с рекой Северной (Скирвит);</w:t>
      </w:r>
      <w:r>
        <w:rPr>
          <w:rFonts w:ascii="Arial" w:hAnsi="Arial" w:cs="Arial"/>
          <w:color w:val="2D2D2D"/>
          <w:spacing w:val="2"/>
          <w:sz w:val="21"/>
          <w:szCs w:val="21"/>
        </w:rPr>
        <w:br/>
        <w:t>(Абзац в редакции, введенной в действие с 1 января 2019 года </w:t>
      </w:r>
      <w:hyperlink r:id="rId142" w:history="1">
        <w:r>
          <w:rPr>
            <w:rStyle w:val="a3"/>
            <w:rFonts w:ascii="Arial" w:hAnsi="Arial" w:cs="Arial"/>
            <w:color w:val="00466E"/>
            <w:spacing w:val="2"/>
            <w:sz w:val="21"/>
            <w:szCs w:val="21"/>
          </w:rPr>
          <w:t>приказом Минсельхоза России от 26 октября 2018 года N 476</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в Куршском заливе - от поселка Мысовка до границы с Литовской Республикой, на расстоянии 3 км и менее от береговой черты;</w:t>
      </w:r>
      <w:r>
        <w:rPr>
          <w:rFonts w:ascii="Arial" w:hAnsi="Arial" w:cs="Arial"/>
          <w:color w:val="2D2D2D"/>
          <w:spacing w:val="2"/>
          <w:sz w:val="21"/>
          <w:szCs w:val="21"/>
        </w:rPr>
        <w:br/>
      </w:r>
      <w:r>
        <w:rPr>
          <w:rFonts w:ascii="Arial" w:hAnsi="Arial" w:cs="Arial"/>
          <w:color w:val="2D2D2D"/>
          <w:spacing w:val="2"/>
          <w:sz w:val="21"/>
          <w:szCs w:val="21"/>
        </w:rPr>
        <w:br/>
        <w:t>на расстоянии 0,3 км и менее от ставных орудий добычи (вылова) (или садков для выращивания и выдерживания рыбы) в 26-м подрайоне Балтийского моря, Куршском и Вислинском (Калининградском) заливах, а также на расстоянии 0,1 км и менее на озере Виштынецком и реках Калининградской области;</w:t>
      </w:r>
      <w:r>
        <w:rPr>
          <w:rFonts w:ascii="Arial" w:hAnsi="Arial" w:cs="Arial"/>
          <w:color w:val="2D2D2D"/>
          <w:spacing w:val="2"/>
          <w:sz w:val="21"/>
          <w:szCs w:val="21"/>
        </w:rPr>
        <w:br/>
      </w:r>
      <w:r>
        <w:rPr>
          <w:rFonts w:ascii="Arial" w:hAnsi="Arial" w:cs="Arial"/>
          <w:color w:val="2D2D2D"/>
          <w:spacing w:val="2"/>
          <w:sz w:val="21"/>
          <w:szCs w:val="21"/>
        </w:rPr>
        <w:br/>
        <w:t>в 26-м подрайоне Балтийского моря, в Калининградском и Куршском заливах, озере Виштынецком в темное время суток с плавучих средств.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27.2. Сроки (периоды), запретные для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27.2.1. В 26-м подрайоне Балтийского моря:</w:t>
      </w:r>
      <w:r>
        <w:rPr>
          <w:rFonts w:ascii="Arial" w:hAnsi="Arial" w:cs="Arial"/>
          <w:color w:val="2D2D2D"/>
          <w:spacing w:val="2"/>
          <w:sz w:val="21"/>
          <w:szCs w:val="21"/>
        </w:rPr>
        <w:br/>
      </w:r>
      <w:r>
        <w:rPr>
          <w:rFonts w:ascii="Arial" w:hAnsi="Arial" w:cs="Arial"/>
          <w:color w:val="2D2D2D"/>
          <w:spacing w:val="2"/>
          <w:sz w:val="21"/>
          <w:szCs w:val="21"/>
        </w:rPr>
        <w:br/>
        <w:t>с 1 сентября по 30 ноября - лосося атлантического (семги); </w:t>
      </w:r>
      <w:r>
        <w:rPr>
          <w:rFonts w:ascii="Arial" w:hAnsi="Arial" w:cs="Arial"/>
          <w:color w:val="2D2D2D"/>
          <w:spacing w:val="2"/>
          <w:sz w:val="21"/>
          <w:szCs w:val="21"/>
        </w:rPr>
        <w:br/>
      </w:r>
      <w:r>
        <w:rPr>
          <w:rFonts w:ascii="Arial" w:hAnsi="Arial" w:cs="Arial"/>
          <w:color w:val="2D2D2D"/>
          <w:spacing w:val="2"/>
          <w:sz w:val="21"/>
          <w:szCs w:val="21"/>
        </w:rPr>
        <w:br/>
        <w:t>в течение всего года - лосося атлантического (семги) - в акватории шириной пояса радиусом 1 морская миля от устьев рек, впадающих в Балтийское море.</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27.2.2. В прочих водных объектах рыбохозяйственного значения Калининградской области: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а) с 20 апреля по 20 июня (период двухмесячника по охране весенне-нерестующих видов рыб):</w:t>
      </w:r>
      <w:r>
        <w:rPr>
          <w:rFonts w:ascii="Arial" w:hAnsi="Arial" w:cs="Arial"/>
          <w:color w:val="2D2D2D"/>
          <w:spacing w:val="2"/>
          <w:sz w:val="21"/>
          <w:szCs w:val="21"/>
        </w:rPr>
        <w:br/>
      </w:r>
      <w:r>
        <w:rPr>
          <w:rFonts w:ascii="Arial" w:hAnsi="Arial" w:cs="Arial"/>
          <w:color w:val="2D2D2D"/>
          <w:spacing w:val="2"/>
          <w:sz w:val="21"/>
          <w:szCs w:val="21"/>
        </w:rPr>
        <w:br/>
        <w:t>в прибрежной зоне Куршского залива на расстоянии 0,5 км от камышовых зарослей, а при их отсутствии - на таком же расстоянии от береговой черты;</w:t>
      </w:r>
      <w:r>
        <w:rPr>
          <w:rFonts w:ascii="Arial" w:hAnsi="Arial" w:cs="Arial"/>
          <w:color w:val="2D2D2D"/>
          <w:spacing w:val="2"/>
          <w:sz w:val="21"/>
          <w:szCs w:val="21"/>
        </w:rPr>
        <w:br/>
      </w:r>
      <w:r>
        <w:rPr>
          <w:rFonts w:ascii="Arial" w:hAnsi="Arial" w:cs="Arial"/>
          <w:color w:val="2D2D2D"/>
          <w:spacing w:val="2"/>
          <w:sz w:val="21"/>
          <w:szCs w:val="21"/>
        </w:rPr>
        <w:br/>
        <w:t>в прибрежной зоне Калининградского залива на расстоянии 0,5 км от камышовых зарослей, а при их отсутствии - на расстоянии 1 км от береговой черты;</w:t>
      </w:r>
      <w:r>
        <w:rPr>
          <w:rFonts w:ascii="Arial" w:hAnsi="Arial" w:cs="Arial"/>
          <w:color w:val="2D2D2D"/>
          <w:spacing w:val="2"/>
          <w:sz w:val="21"/>
          <w:szCs w:val="21"/>
        </w:rPr>
        <w:br/>
      </w:r>
      <w:r>
        <w:rPr>
          <w:rFonts w:ascii="Arial" w:hAnsi="Arial" w:cs="Arial"/>
          <w:color w:val="2D2D2D"/>
          <w:spacing w:val="2"/>
          <w:sz w:val="21"/>
          <w:szCs w:val="21"/>
        </w:rPr>
        <w:br/>
        <w:t>в Калининградском заливе - к востоку от линии, соединяющей мыс Тупой (54°38'95" с.ш. 20°18'46" в.д.) с поселком Взморье (54°41'37" с.ш. 20°14'99" в.д.);</w:t>
      </w:r>
      <w:r>
        <w:rPr>
          <w:rFonts w:ascii="Arial" w:hAnsi="Arial" w:cs="Arial"/>
          <w:color w:val="2D2D2D"/>
          <w:spacing w:val="2"/>
          <w:sz w:val="21"/>
          <w:szCs w:val="21"/>
        </w:rPr>
        <w:br/>
      </w:r>
      <w:r>
        <w:rPr>
          <w:rFonts w:ascii="Arial" w:hAnsi="Arial" w:cs="Arial"/>
          <w:color w:val="2D2D2D"/>
          <w:spacing w:val="2"/>
          <w:sz w:val="21"/>
          <w:szCs w:val="21"/>
        </w:rPr>
        <w:br/>
        <w:t>в Калининградском морском канале - с насыпных островов, с плавучих средств (от города Калининград до судоремонтного завода города Светлый);</w:t>
      </w:r>
      <w:r>
        <w:rPr>
          <w:rFonts w:ascii="Arial" w:hAnsi="Arial" w:cs="Arial"/>
          <w:color w:val="2D2D2D"/>
          <w:spacing w:val="2"/>
          <w:sz w:val="21"/>
          <w:szCs w:val="21"/>
        </w:rPr>
        <w:br/>
      </w:r>
      <w:r>
        <w:rPr>
          <w:rFonts w:ascii="Arial" w:hAnsi="Arial" w:cs="Arial"/>
          <w:color w:val="2D2D2D"/>
          <w:spacing w:val="2"/>
          <w:sz w:val="21"/>
          <w:szCs w:val="21"/>
        </w:rPr>
        <w:br/>
        <w:t>во всех реках, каналах Полесского и Славского районов, за исключением реки Дейма и Полесского канала, где разрешена добыча (вылов) с берега;</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lastRenderedPageBreak/>
        <w:t>во всех озерах Полесского и Славского районов, имеющих гидравлическую связь с реками, а также каналах и протоках, соединяющих озера с реками;</w:t>
      </w:r>
      <w:r>
        <w:rPr>
          <w:rFonts w:ascii="Arial" w:hAnsi="Arial" w:cs="Arial"/>
          <w:color w:val="2D2D2D"/>
          <w:spacing w:val="2"/>
          <w:sz w:val="21"/>
          <w:szCs w:val="21"/>
        </w:rPr>
        <w:br/>
      </w:r>
      <w:r>
        <w:rPr>
          <w:rFonts w:ascii="Arial" w:hAnsi="Arial" w:cs="Arial"/>
          <w:color w:val="2D2D2D"/>
          <w:spacing w:val="2"/>
          <w:sz w:val="21"/>
          <w:szCs w:val="21"/>
        </w:rPr>
        <w:br/>
        <w:t>во всех пойменных озерах, имеющих связь с реками Неман, Преголя, Дейма и Зеленоградским каналом, а также в каналах и протоках, соединяющих эти озера с реками;</w:t>
      </w:r>
      <w:r>
        <w:rPr>
          <w:rFonts w:ascii="Arial" w:hAnsi="Arial" w:cs="Arial"/>
          <w:color w:val="2D2D2D"/>
          <w:spacing w:val="2"/>
          <w:sz w:val="21"/>
          <w:szCs w:val="21"/>
        </w:rPr>
        <w:br/>
      </w:r>
      <w:r>
        <w:rPr>
          <w:rFonts w:ascii="Arial" w:hAnsi="Arial" w:cs="Arial"/>
          <w:color w:val="2D2D2D"/>
          <w:spacing w:val="2"/>
          <w:sz w:val="21"/>
          <w:szCs w:val="21"/>
        </w:rPr>
        <w:br/>
        <w:t>в реке Нельма - от устья до 9 км вверх по течению;</w:t>
      </w:r>
      <w:r>
        <w:rPr>
          <w:rFonts w:ascii="Arial" w:hAnsi="Arial" w:cs="Arial"/>
          <w:color w:val="2D2D2D"/>
          <w:spacing w:val="2"/>
          <w:sz w:val="21"/>
          <w:szCs w:val="21"/>
        </w:rPr>
        <w:br/>
      </w:r>
      <w:r>
        <w:rPr>
          <w:rFonts w:ascii="Arial" w:hAnsi="Arial" w:cs="Arial"/>
          <w:color w:val="2D2D2D"/>
          <w:spacing w:val="2"/>
          <w:sz w:val="21"/>
          <w:szCs w:val="21"/>
        </w:rPr>
        <w:br/>
        <w:t>в реке Прохладной с ее притоками и каналами;</w:t>
      </w:r>
      <w:r>
        <w:rPr>
          <w:rFonts w:ascii="Arial" w:hAnsi="Arial" w:cs="Arial"/>
          <w:color w:val="2D2D2D"/>
          <w:spacing w:val="2"/>
          <w:sz w:val="21"/>
          <w:szCs w:val="21"/>
        </w:rPr>
        <w:br/>
      </w:r>
      <w:r>
        <w:rPr>
          <w:rFonts w:ascii="Arial" w:hAnsi="Arial" w:cs="Arial"/>
          <w:color w:val="2D2D2D"/>
          <w:spacing w:val="2"/>
          <w:sz w:val="21"/>
          <w:szCs w:val="21"/>
        </w:rPr>
        <w:br/>
        <w:t>в Зеленоградском канале - до левого рукава реки Зеленоградка;</w:t>
      </w:r>
      <w:r>
        <w:rPr>
          <w:rFonts w:ascii="Arial" w:hAnsi="Arial" w:cs="Arial"/>
          <w:color w:val="2D2D2D"/>
          <w:spacing w:val="2"/>
          <w:sz w:val="21"/>
          <w:szCs w:val="21"/>
        </w:rPr>
        <w:br/>
      </w:r>
      <w:r>
        <w:rPr>
          <w:rFonts w:ascii="Arial" w:hAnsi="Arial" w:cs="Arial"/>
          <w:color w:val="2D2D2D"/>
          <w:spacing w:val="2"/>
          <w:sz w:val="21"/>
          <w:szCs w:val="21"/>
        </w:rPr>
        <w:br/>
        <w:t>во всех остальных реках и каналах, впадающих в заливы, на расстоянии 2 км от устьев вверх по течению;</w:t>
      </w:r>
      <w:r>
        <w:rPr>
          <w:rFonts w:ascii="Arial" w:hAnsi="Arial" w:cs="Arial"/>
          <w:color w:val="2D2D2D"/>
          <w:spacing w:val="2"/>
          <w:sz w:val="21"/>
          <w:szCs w:val="21"/>
        </w:rPr>
        <w:br/>
      </w:r>
      <w:r>
        <w:rPr>
          <w:rFonts w:ascii="Arial" w:hAnsi="Arial" w:cs="Arial"/>
          <w:color w:val="2D2D2D"/>
          <w:spacing w:val="2"/>
          <w:sz w:val="21"/>
          <w:szCs w:val="21"/>
        </w:rPr>
        <w:br/>
        <w:t>в реке Неман, ее притоках и рукавах, вниз по течению от развилки реки Неман с рекой Матросовка;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б) с 1 октября по 30 июня - вылов раков;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в) с 10 апреля по 31 мая в реке Шешупе;</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г) с 10 апреля по 10 июня в бухте Тихая (озеро Виштынецкое), в других местах - на расстоянии 200 метров от береговой черты;</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д) подводная охота:</w:t>
      </w:r>
      <w:r>
        <w:rPr>
          <w:rFonts w:ascii="Arial" w:hAnsi="Arial" w:cs="Arial"/>
          <w:color w:val="2D2D2D"/>
          <w:spacing w:val="2"/>
          <w:sz w:val="21"/>
          <w:szCs w:val="21"/>
        </w:rPr>
        <w:br/>
      </w:r>
      <w:r>
        <w:rPr>
          <w:rFonts w:ascii="Arial" w:hAnsi="Arial" w:cs="Arial"/>
          <w:color w:val="2D2D2D"/>
          <w:spacing w:val="2"/>
          <w:sz w:val="21"/>
          <w:szCs w:val="21"/>
        </w:rPr>
        <w:br/>
        <w:t>в течение всего года: в бухте Тихая (озеро Виштынецкое) по внешним границам промысловых квадратов N 51, 63 (приложение N 2 к Правилам рыболовства "Промысловые квадраты озера Виштынецкое"); реках Шешупа, Инструч, Анграпа, Писса, Красная;</w:t>
      </w:r>
      <w:r>
        <w:rPr>
          <w:rFonts w:ascii="Arial" w:hAnsi="Arial" w:cs="Arial"/>
          <w:color w:val="2D2D2D"/>
          <w:spacing w:val="2"/>
          <w:sz w:val="21"/>
          <w:szCs w:val="21"/>
        </w:rPr>
        <w:br/>
      </w:r>
      <w:r>
        <w:rPr>
          <w:rFonts w:ascii="Arial" w:hAnsi="Arial" w:cs="Arial"/>
          <w:color w:val="2D2D2D"/>
          <w:spacing w:val="2"/>
          <w:sz w:val="21"/>
          <w:szCs w:val="21"/>
        </w:rPr>
        <w:br/>
        <w:t>с 20 апреля по 20 июня - на всех остальных водных объектах рыбохозяйственного значения области;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е) с 1 марта по 10 апреля - добыча (вылов) щуки.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27.3. Запретные для добычи (вылова) виды водных биоресурсов: </w:t>
      </w:r>
      <w:r>
        <w:rPr>
          <w:rFonts w:ascii="Arial" w:hAnsi="Arial" w:cs="Arial"/>
          <w:color w:val="2D2D2D"/>
          <w:spacing w:val="2"/>
          <w:sz w:val="21"/>
          <w:szCs w:val="21"/>
        </w:rPr>
        <w:br/>
      </w:r>
      <w:r>
        <w:rPr>
          <w:rFonts w:ascii="Arial" w:hAnsi="Arial" w:cs="Arial"/>
          <w:color w:val="2D2D2D"/>
          <w:spacing w:val="2"/>
          <w:sz w:val="21"/>
          <w:szCs w:val="21"/>
        </w:rPr>
        <w:br/>
        <w:t>атлантический лосось (семга):</w:t>
      </w:r>
      <w:r>
        <w:rPr>
          <w:rFonts w:ascii="Arial" w:hAnsi="Arial" w:cs="Arial"/>
          <w:color w:val="2D2D2D"/>
          <w:spacing w:val="2"/>
          <w:sz w:val="21"/>
          <w:szCs w:val="21"/>
        </w:rPr>
        <w:br/>
      </w:r>
      <w:r>
        <w:rPr>
          <w:rFonts w:ascii="Arial" w:hAnsi="Arial" w:cs="Arial"/>
          <w:color w:val="2D2D2D"/>
          <w:spacing w:val="2"/>
          <w:sz w:val="21"/>
          <w:szCs w:val="21"/>
        </w:rPr>
        <w:br/>
        <w:t>в реках, впадающих в Балтийское море, их предустьевых участках на расстоянии 1 морской мили и менее от береговой черты;</w:t>
      </w:r>
      <w:r>
        <w:rPr>
          <w:rFonts w:ascii="Arial" w:hAnsi="Arial" w:cs="Arial"/>
          <w:color w:val="2D2D2D"/>
          <w:spacing w:val="2"/>
          <w:sz w:val="21"/>
          <w:szCs w:val="21"/>
        </w:rPr>
        <w:br/>
      </w:r>
      <w:r>
        <w:rPr>
          <w:rFonts w:ascii="Arial" w:hAnsi="Arial" w:cs="Arial"/>
          <w:color w:val="2D2D2D"/>
          <w:spacing w:val="2"/>
          <w:sz w:val="21"/>
          <w:szCs w:val="21"/>
        </w:rPr>
        <w:br/>
        <w:t>в Куршском и Вислинском (Калининградском) заливах и впадающих в них реках.</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lastRenderedPageBreak/>
        <w:t>27.4. Виды запретных орудий и способов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27.4.1. Запрещается: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а) применение:</w:t>
      </w:r>
      <w:r>
        <w:rPr>
          <w:rFonts w:ascii="Arial" w:hAnsi="Arial" w:cs="Arial"/>
          <w:color w:val="2D2D2D"/>
          <w:spacing w:val="2"/>
          <w:sz w:val="21"/>
          <w:szCs w:val="21"/>
        </w:rPr>
        <w:br/>
      </w:r>
      <w:r>
        <w:rPr>
          <w:rFonts w:ascii="Arial" w:hAnsi="Arial" w:cs="Arial"/>
          <w:color w:val="2D2D2D"/>
          <w:spacing w:val="2"/>
          <w:sz w:val="21"/>
          <w:szCs w:val="21"/>
        </w:rPr>
        <w:br/>
        <w:t>любых объячеивающих и отцеживающих орудий добычи (вылова), за исключением подъемников (пауков) размером не более 100 х 100 см и размером (шагом) ячеи не более 10 мм;</w:t>
      </w:r>
      <w:r>
        <w:rPr>
          <w:rFonts w:ascii="Arial" w:hAnsi="Arial" w:cs="Arial"/>
          <w:color w:val="2D2D2D"/>
          <w:spacing w:val="2"/>
          <w:sz w:val="21"/>
          <w:szCs w:val="21"/>
        </w:rPr>
        <w:br/>
      </w:r>
      <w:r>
        <w:rPr>
          <w:rFonts w:ascii="Arial" w:hAnsi="Arial" w:cs="Arial"/>
          <w:color w:val="2D2D2D"/>
          <w:spacing w:val="2"/>
          <w:sz w:val="21"/>
          <w:szCs w:val="21"/>
        </w:rPr>
        <w:br/>
        <w:t>острог, капканов;</w:t>
      </w:r>
      <w:r>
        <w:rPr>
          <w:rFonts w:ascii="Arial" w:hAnsi="Arial" w:cs="Arial"/>
          <w:color w:val="2D2D2D"/>
          <w:spacing w:val="2"/>
          <w:sz w:val="21"/>
          <w:szCs w:val="21"/>
        </w:rPr>
        <w:br/>
      </w:r>
      <w:r>
        <w:rPr>
          <w:rFonts w:ascii="Arial" w:hAnsi="Arial" w:cs="Arial"/>
          <w:color w:val="2D2D2D"/>
          <w:spacing w:val="2"/>
          <w:sz w:val="21"/>
          <w:szCs w:val="21"/>
        </w:rPr>
        <w:br/>
        <w:t>электротока;</w:t>
      </w:r>
      <w:r>
        <w:rPr>
          <w:rFonts w:ascii="Arial" w:hAnsi="Arial" w:cs="Arial"/>
          <w:color w:val="2D2D2D"/>
          <w:spacing w:val="2"/>
          <w:sz w:val="21"/>
          <w:szCs w:val="21"/>
        </w:rPr>
        <w:br/>
      </w:r>
      <w:r>
        <w:rPr>
          <w:rFonts w:ascii="Arial" w:hAnsi="Arial" w:cs="Arial"/>
          <w:color w:val="2D2D2D"/>
          <w:spacing w:val="2"/>
          <w:sz w:val="21"/>
          <w:szCs w:val="21"/>
        </w:rPr>
        <w:br/>
        <w:t>огнестрельного и пневматического оружия (за исключением ружей и пистолетов для подводной охоты);</w:t>
      </w:r>
      <w:r>
        <w:rPr>
          <w:rFonts w:ascii="Arial" w:hAnsi="Arial" w:cs="Arial"/>
          <w:color w:val="2D2D2D"/>
          <w:spacing w:val="2"/>
          <w:sz w:val="21"/>
          <w:szCs w:val="21"/>
        </w:rPr>
        <w:br/>
      </w:r>
      <w:r>
        <w:rPr>
          <w:rFonts w:ascii="Arial" w:hAnsi="Arial" w:cs="Arial"/>
          <w:color w:val="2D2D2D"/>
          <w:spacing w:val="2"/>
          <w:sz w:val="21"/>
          <w:szCs w:val="21"/>
        </w:rPr>
        <w:br/>
        <w:t>переметов;</w:t>
      </w:r>
      <w:r>
        <w:rPr>
          <w:rFonts w:ascii="Arial" w:hAnsi="Arial" w:cs="Arial"/>
          <w:color w:val="2D2D2D"/>
          <w:spacing w:val="2"/>
          <w:sz w:val="21"/>
          <w:szCs w:val="21"/>
        </w:rPr>
        <w:br/>
      </w:r>
      <w:r>
        <w:rPr>
          <w:rFonts w:ascii="Arial" w:hAnsi="Arial" w:cs="Arial"/>
          <w:color w:val="2D2D2D"/>
          <w:spacing w:val="2"/>
          <w:sz w:val="21"/>
          <w:szCs w:val="21"/>
        </w:rPr>
        <w:br/>
        <w:t>любых крючковых орудий добычи (вылова) с общим количеством крючков более 10 штук на орудиях добычи (вылова) у гражданина. Двойные и другие многожальные крючки считаются за один;</w:t>
      </w:r>
      <w:r>
        <w:rPr>
          <w:rFonts w:ascii="Arial" w:hAnsi="Arial" w:cs="Arial"/>
          <w:color w:val="2D2D2D"/>
          <w:spacing w:val="2"/>
          <w:sz w:val="21"/>
          <w:szCs w:val="21"/>
        </w:rPr>
        <w:br/>
      </w:r>
      <w:r>
        <w:rPr>
          <w:rFonts w:ascii="Arial" w:hAnsi="Arial" w:cs="Arial"/>
          <w:color w:val="2D2D2D"/>
          <w:spacing w:val="2"/>
          <w:sz w:val="21"/>
          <w:szCs w:val="21"/>
        </w:rPr>
        <w:br/>
        <w:t>раколовками более пяти штук у гражданина (диаметр каждой раколовки более 80 см и размер (шаг) ячеи менее 20 мм);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б) осуществлять добычу (вылов): </w:t>
      </w:r>
      <w:r>
        <w:rPr>
          <w:rFonts w:ascii="Arial" w:hAnsi="Arial" w:cs="Arial"/>
          <w:color w:val="2D2D2D"/>
          <w:spacing w:val="2"/>
          <w:sz w:val="21"/>
          <w:szCs w:val="21"/>
        </w:rPr>
        <w:br/>
      </w:r>
      <w:r>
        <w:rPr>
          <w:rFonts w:ascii="Arial" w:hAnsi="Arial" w:cs="Arial"/>
          <w:color w:val="2D2D2D"/>
          <w:spacing w:val="2"/>
          <w:sz w:val="21"/>
          <w:szCs w:val="21"/>
        </w:rPr>
        <w:br/>
        <w:t>способом багрения (на подсечку); </w:t>
      </w:r>
      <w:r>
        <w:rPr>
          <w:rFonts w:ascii="Arial" w:hAnsi="Arial" w:cs="Arial"/>
          <w:color w:val="2D2D2D"/>
          <w:spacing w:val="2"/>
          <w:sz w:val="21"/>
          <w:szCs w:val="21"/>
        </w:rPr>
        <w:br/>
      </w:r>
      <w:r>
        <w:rPr>
          <w:rFonts w:ascii="Arial" w:hAnsi="Arial" w:cs="Arial"/>
          <w:color w:val="2D2D2D"/>
          <w:spacing w:val="2"/>
          <w:sz w:val="21"/>
          <w:szCs w:val="21"/>
        </w:rPr>
        <w:br/>
        <w:t>"на подсветку";</w:t>
      </w:r>
      <w:r>
        <w:rPr>
          <w:rFonts w:ascii="Arial" w:hAnsi="Arial" w:cs="Arial"/>
          <w:color w:val="2D2D2D"/>
          <w:spacing w:val="2"/>
          <w:sz w:val="21"/>
          <w:szCs w:val="21"/>
        </w:rPr>
        <w:br/>
      </w:r>
      <w:r>
        <w:rPr>
          <w:rFonts w:ascii="Arial" w:hAnsi="Arial" w:cs="Arial"/>
          <w:color w:val="2D2D2D"/>
          <w:spacing w:val="2"/>
          <w:sz w:val="21"/>
          <w:szCs w:val="21"/>
        </w:rPr>
        <w:br/>
        <w:t>при помощи устройства заездок, загородок, запруд, частично или полностью перекрывающих русло водных объектов рыбохозяйственного значения и препятствующих свободному перемещению рыбы;</w:t>
      </w:r>
      <w:r>
        <w:rPr>
          <w:rFonts w:ascii="Arial" w:hAnsi="Arial" w:cs="Arial"/>
          <w:color w:val="2D2D2D"/>
          <w:spacing w:val="2"/>
          <w:sz w:val="21"/>
          <w:szCs w:val="21"/>
        </w:rPr>
        <w:br/>
      </w:r>
      <w:r>
        <w:rPr>
          <w:rFonts w:ascii="Arial" w:hAnsi="Arial" w:cs="Arial"/>
          <w:color w:val="2D2D2D"/>
          <w:spacing w:val="2"/>
          <w:sz w:val="21"/>
          <w:szCs w:val="21"/>
        </w:rPr>
        <w:br/>
        <w:t>на дорожку (троллинг) с применением паруса и мотора с использованием более двух приманок.</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27.5. Минимальные размеры добываемых (вылавливаемых) водных биоресурсов (промысловый размер):</w:t>
      </w:r>
      <w:r>
        <w:rPr>
          <w:rFonts w:ascii="Arial" w:hAnsi="Arial" w:cs="Arial"/>
          <w:color w:val="2D2D2D"/>
          <w:spacing w:val="2"/>
          <w:sz w:val="21"/>
          <w:szCs w:val="21"/>
        </w:rPr>
        <w:br/>
      </w:r>
      <w:r>
        <w:rPr>
          <w:rFonts w:ascii="Arial" w:hAnsi="Arial" w:cs="Arial"/>
          <w:color w:val="2D2D2D"/>
          <w:spacing w:val="2"/>
          <w:sz w:val="21"/>
          <w:szCs w:val="21"/>
        </w:rPr>
        <w:br/>
        <w:t>Запрещается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таблице 32.</w:t>
      </w:r>
      <w:r>
        <w:rPr>
          <w:rFonts w:ascii="Arial" w:hAnsi="Arial" w:cs="Arial"/>
          <w:color w:val="2D2D2D"/>
          <w:spacing w:val="2"/>
          <w:sz w:val="21"/>
          <w:szCs w:val="21"/>
        </w:rPr>
        <w:br/>
      </w:r>
      <w:r>
        <w:rPr>
          <w:rFonts w:ascii="Arial" w:hAnsi="Arial" w:cs="Arial"/>
          <w:color w:val="2D2D2D"/>
          <w:spacing w:val="2"/>
          <w:sz w:val="21"/>
          <w:szCs w:val="21"/>
        </w:rPr>
        <w:lastRenderedPageBreak/>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32.</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32</w:t>
      </w:r>
    </w:p>
    <w:tbl>
      <w:tblPr>
        <w:tblW w:w="0" w:type="auto"/>
        <w:tblCellMar>
          <w:left w:w="0" w:type="dxa"/>
          <w:right w:w="0" w:type="dxa"/>
        </w:tblCellMar>
        <w:tblLook w:val="04A0"/>
      </w:tblPr>
      <w:tblGrid>
        <w:gridCol w:w="5100"/>
        <w:gridCol w:w="2144"/>
        <w:gridCol w:w="2111"/>
      </w:tblGrid>
      <w:tr w:rsidR="00B3415A" w:rsidTr="00B3415A">
        <w:trPr>
          <w:trHeight w:val="15"/>
        </w:trPr>
        <w:tc>
          <w:tcPr>
            <w:tcW w:w="6283" w:type="dxa"/>
            <w:hideMark/>
          </w:tcPr>
          <w:p w:rsidR="00B3415A" w:rsidRDefault="00B3415A">
            <w:pPr>
              <w:rPr>
                <w:sz w:val="2"/>
                <w:szCs w:val="24"/>
              </w:rPr>
            </w:pPr>
          </w:p>
        </w:tc>
        <w:tc>
          <w:tcPr>
            <w:tcW w:w="2587" w:type="dxa"/>
            <w:hideMark/>
          </w:tcPr>
          <w:p w:rsidR="00B3415A" w:rsidRDefault="00B3415A">
            <w:pPr>
              <w:rPr>
                <w:sz w:val="2"/>
                <w:szCs w:val="24"/>
              </w:rPr>
            </w:pPr>
          </w:p>
        </w:tc>
        <w:tc>
          <w:tcPr>
            <w:tcW w:w="2587" w:type="dxa"/>
            <w:hideMark/>
          </w:tcPr>
          <w:p w:rsidR="00B3415A" w:rsidRDefault="00B3415A">
            <w:pPr>
              <w:rPr>
                <w:sz w:val="2"/>
                <w:szCs w:val="24"/>
              </w:rPr>
            </w:pPr>
          </w:p>
        </w:tc>
      </w:tr>
      <w:tr w:rsidR="00B3415A" w:rsidTr="00B3415A">
        <w:tc>
          <w:tcPr>
            <w:tcW w:w="6283"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w:t>
            </w:r>
          </w:p>
        </w:tc>
        <w:tc>
          <w:tcPr>
            <w:tcW w:w="5174"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промысловый размер, см</w:t>
            </w:r>
          </w:p>
        </w:tc>
      </w:tr>
      <w:tr w:rsidR="00B3415A" w:rsidTr="00B3415A">
        <w:tc>
          <w:tcPr>
            <w:tcW w:w="6283"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биоресурсов</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l</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L</w:t>
            </w:r>
          </w:p>
        </w:tc>
      </w:tr>
      <w:tr w:rsidR="00B3415A" w:rsidTr="00B3415A">
        <w:tc>
          <w:tcPr>
            <w:tcW w:w="628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Угорь речной</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45</w:t>
            </w:r>
          </w:p>
        </w:tc>
      </w:tr>
      <w:tr w:rsidR="00B3415A" w:rsidTr="00B3415A">
        <w:tc>
          <w:tcPr>
            <w:tcW w:w="628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46</w:t>
            </w:r>
          </w:p>
        </w:tc>
      </w:tr>
      <w:tr w:rsidR="00B3415A" w:rsidTr="00B3415A">
        <w:tc>
          <w:tcPr>
            <w:tcW w:w="628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29</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35</w:t>
            </w:r>
          </w:p>
        </w:tc>
      </w:tr>
      <w:tr w:rsidR="00B3415A" w:rsidTr="00B3415A">
        <w:tc>
          <w:tcPr>
            <w:tcW w:w="628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Щука, налим, жерех</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45</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50</w:t>
            </w:r>
          </w:p>
        </w:tc>
      </w:tr>
      <w:tr w:rsidR="00B3415A" w:rsidTr="00B3415A">
        <w:tc>
          <w:tcPr>
            <w:tcW w:w="628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Сом пресноводный</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70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75</w:t>
            </w:r>
          </w:p>
        </w:tc>
      </w:tr>
      <w:tr w:rsidR="00B3415A" w:rsidTr="00B3415A">
        <w:tc>
          <w:tcPr>
            <w:tcW w:w="628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Рыбец, сырть</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24</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28</w:t>
            </w:r>
          </w:p>
        </w:tc>
      </w:tr>
      <w:tr w:rsidR="00B3415A" w:rsidTr="00B3415A">
        <w:tc>
          <w:tcPr>
            <w:tcW w:w="628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Сиг</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32</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36</w:t>
            </w:r>
          </w:p>
        </w:tc>
      </w:tr>
      <w:tr w:rsidR="00B3415A" w:rsidTr="00B3415A">
        <w:tc>
          <w:tcPr>
            <w:tcW w:w="628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Треска</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33</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38</w:t>
            </w:r>
          </w:p>
        </w:tc>
      </w:tr>
      <w:tr w:rsidR="00B3415A" w:rsidTr="00B3415A">
        <w:tc>
          <w:tcPr>
            <w:tcW w:w="628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Камбала-тюрбо</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25</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r>
      <w:tr w:rsidR="00B3415A" w:rsidTr="00B3415A">
        <w:tc>
          <w:tcPr>
            <w:tcW w:w="628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Камбалы речная и морская</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18</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21</w:t>
            </w:r>
          </w:p>
        </w:tc>
      </w:tr>
      <w:tr w:rsidR="00B3415A" w:rsidTr="00B3415A">
        <w:tc>
          <w:tcPr>
            <w:tcW w:w="628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Лосось атлантический (семга)</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60</w:t>
            </w:r>
          </w:p>
        </w:tc>
      </w:tr>
      <w:tr w:rsidR="00B3415A" w:rsidTr="00B3415A">
        <w:tc>
          <w:tcPr>
            <w:tcW w:w="6283"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Сельдь балтийская (салака)</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13</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15</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l - длина рыбы определяется путем измерения от вершины рыла (при закрытом рте) до основания средних лучей хвостового плавника.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L - длина рыбы определяется путем измерения от вершины рыла (при закрытом рте) до конца самого длинного луча хвостового плавника, при минимальном угле расхождения верхней и нижней лопастей хвостового плавника.</w:t>
      </w:r>
      <w:r>
        <w:rPr>
          <w:rFonts w:ascii="Arial" w:hAnsi="Arial" w:cs="Arial"/>
          <w:color w:val="2D2D2D"/>
          <w:spacing w:val="2"/>
          <w:sz w:val="21"/>
          <w:szCs w:val="21"/>
        </w:rPr>
        <w:br/>
      </w:r>
      <w:r>
        <w:rPr>
          <w:rFonts w:ascii="Arial" w:hAnsi="Arial" w:cs="Arial"/>
          <w:color w:val="2D2D2D"/>
          <w:spacing w:val="2"/>
          <w:sz w:val="21"/>
          <w:szCs w:val="21"/>
        </w:rPr>
        <w:br/>
        <w:t>Рыба считается промыслового размера, если ее длина (l или L) соответствует величине, указанной в таблице 32, или превышает эту величину.</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27.6.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одного гражданина при осуществлении любительского рыболовства указана в таблице 32.1.</w:t>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32.1</w:t>
      </w:r>
    </w:p>
    <w:tbl>
      <w:tblPr>
        <w:tblW w:w="0" w:type="auto"/>
        <w:tblCellMar>
          <w:left w:w="0" w:type="dxa"/>
          <w:right w:w="0" w:type="dxa"/>
        </w:tblCellMar>
        <w:tblLook w:val="04A0"/>
      </w:tblPr>
      <w:tblGrid>
        <w:gridCol w:w="4763"/>
        <w:gridCol w:w="4592"/>
      </w:tblGrid>
      <w:tr w:rsidR="00B3415A" w:rsidTr="00B3415A">
        <w:trPr>
          <w:trHeight w:val="15"/>
        </w:trPr>
        <w:tc>
          <w:tcPr>
            <w:tcW w:w="5729" w:type="dxa"/>
            <w:hideMark/>
          </w:tcPr>
          <w:p w:rsidR="00B3415A" w:rsidRDefault="00B3415A">
            <w:pPr>
              <w:rPr>
                <w:sz w:val="2"/>
                <w:szCs w:val="24"/>
              </w:rPr>
            </w:pPr>
          </w:p>
        </w:tc>
        <w:tc>
          <w:tcPr>
            <w:tcW w:w="5544" w:type="dxa"/>
            <w:hideMark/>
          </w:tcPr>
          <w:p w:rsidR="00B3415A" w:rsidRDefault="00B3415A">
            <w:pPr>
              <w:rPr>
                <w:sz w:val="2"/>
                <w:szCs w:val="24"/>
              </w:rPr>
            </w:pP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Суточная норма добычи (вылова) (внутренние воды Российской Федерации, за исключением внутренних морских вод Российской Федерации)</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Треска</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 кг</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Сельдь балтийская (салака)</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15 кг</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Камбала-тюрбо</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 экземпляров</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 экземпляров</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Сиг обыкновенный</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 экземпляров</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lastRenderedPageBreak/>
              <w:t>Ряпушка</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 кг</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Речной угорь</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 экземпляра</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Лосось балтийский (семга)</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 экземпляра</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Камбала речная</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 кг</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Камбала морская</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 кг</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Финта</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 кг</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Корюшка</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 кг</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Плотва</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 кг</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 кг</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Линь</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 кг</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Густера</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 кг</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Жерех</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 кг</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Карась</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 кг</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Рыбец</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 кг</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Чехонь</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 кг</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Окунь</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 кг</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Ерш</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 кг</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Налим</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 кг</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Щука</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 кг</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Сом</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 экземпляр</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Суммарная суточная норма добычи (вылова) для всех видов водных биоресурсов, не указанных в таблице 32.1, составляет не более 30 кг или один экземпляр в случае, если его вес превышает 30 кг.</w:t>
      </w:r>
      <w:r>
        <w:rPr>
          <w:rFonts w:ascii="Arial" w:hAnsi="Arial" w:cs="Arial"/>
          <w:color w:val="2D2D2D"/>
          <w:spacing w:val="2"/>
          <w:sz w:val="21"/>
          <w:szCs w:val="21"/>
        </w:rPr>
        <w:br/>
      </w:r>
      <w:r>
        <w:rPr>
          <w:rFonts w:ascii="Arial" w:hAnsi="Arial" w:cs="Arial"/>
          <w:color w:val="2D2D2D"/>
          <w:spacing w:val="2"/>
          <w:sz w:val="21"/>
          <w:szCs w:val="21"/>
        </w:rPr>
        <w:br/>
        <w:t>В случае превышения суммарной суточной нормы добыча (вылов) водных биоресурсов прекращается.</w:t>
      </w:r>
      <w:r>
        <w:rPr>
          <w:rFonts w:ascii="Arial" w:hAnsi="Arial" w:cs="Arial"/>
          <w:color w:val="2D2D2D"/>
          <w:spacing w:val="2"/>
          <w:sz w:val="21"/>
          <w:szCs w:val="21"/>
        </w:rPr>
        <w:br/>
        <w:t>(Пункт 27.6 дополнительно включен с 30 июня 2017 года </w:t>
      </w:r>
      <w:hyperlink r:id="rId143" w:history="1">
        <w:r>
          <w:rPr>
            <w:rStyle w:val="a3"/>
            <w:rFonts w:ascii="Arial" w:hAnsi="Arial" w:cs="Arial"/>
            <w:color w:val="00466E"/>
            <w:spacing w:val="2"/>
            <w:sz w:val="21"/>
            <w:szCs w:val="21"/>
          </w:rPr>
          <w:t>приказом Минсельхоза России от 24 мая 2017 года N 255</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28. Водные объекты рыбохозяйственного значения Ленинградской области и Санкт-Петербурга: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28.1. Районы, запретные для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в Копорской губе на расстоянии 1 км и менее по обе стороны и 0,2 км и менее от гидротехнических сооружений Ленинградской атомной электростанции им.В.И.Ленина;</w:t>
      </w:r>
      <w:r>
        <w:rPr>
          <w:rFonts w:ascii="Arial" w:hAnsi="Arial" w:cs="Arial"/>
          <w:color w:val="2D2D2D"/>
          <w:spacing w:val="2"/>
          <w:sz w:val="21"/>
          <w:szCs w:val="21"/>
        </w:rPr>
        <w:br/>
      </w:r>
      <w:r>
        <w:rPr>
          <w:rFonts w:ascii="Arial" w:hAnsi="Arial" w:cs="Arial"/>
          <w:color w:val="2D2D2D"/>
          <w:spacing w:val="2"/>
          <w:sz w:val="21"/>
          <w:szCs w:val="21"/>
        </w:rPr>
        <w:br/>
        <w:t>в Лосевской протоке Вуоксинской озерно-речной системы;</w:t>
      </w:r>
      <w:r>
        <w:rPr>
          <w:rFonts w:ascii="Arial" w:hAnsi="Arial" w:cs="Arial"/>
          <w:color w:val="2D2D2D"/>
          <w:spacing w:val="2"/>
          <w:sz w:val="21"/>
          <w:szCs w:val="21"/>
        </w:rPr>
        <w:br/>
      </w:r>
      <w:r>
        <w:rPr>
          <w:rFonts w:ascii="Arial" w:hAnsi="Arial" w:cs="Arial"/>
          <w:color w:val="2D2D2D"/>
          <w:spacing w:val="2"/>
          <w:sz w:val="21"/>
          <w:szCs w:val="21"/>
        </w:rPr>
        <w:br/>
        <w:t>в озерах Вуоксинской озерно-речной системы Волочаевское, Мелководное, Луговое, во всех реках и протоках, соединяющих эти озера с рекой Вуоксой, в том числе в реке Булатная (Холодный Ручей);</w:t>
      </w:r>
      <w:r>
        <w:rPr>
          <w:rFonts w:ascii="Arial" w:hAnsi="Arial" w:cs="Arial"/>
          <w:color w:val="2D2D2D"/>
          <w:spacing w:val="2"/>
          <w:sz w:val="21"/>
          <w:szCs w:val="21"/>
        </w:rPr>
        <w:br/>
      </w:r>
      <w:r>
        <w:rPr>
          <w:rFonts w:ascii="Arial" w:hAnsi="Arial" w:cs="Arial"/>
          <w:color w:val="2D2D2D"/>
          <w:spacing w:val="2"/>
          <w:sz w:val="21"/>
          <w:szCs w:val="21"/>
        </w:rPr>
        <w:br/>
        <w:t xml:space="preserve">в реках и их притоках, являющихся местом обитания или нереста лосося атлантического </w:t>
      </w:r>
      <w:r>
        <w:rPr>
          <w:rFonts w:ascii="Arial" w:hAnsi="Arial" w:cs="Arial"/>
          <w:color w:val="2D2D2D"/>
          <w:spacing w:val="2"/>
          <w:sz w:val="21"/>
          <w:szCs w:val="21"/>
        </w:rPr>
        <w:lastRenderedPageBreak/>
        <w:t>(семги), кумжи (форели) (пресноводная жилая форма), и их предустьевых участках в обе стороны от устьев и вглубь залива или озера на расстоянии 1 км и менее.</w:t>
      </w:r>
      <w:r>
        <w:rPr>
          <w:rFonts w:ascii="Arial" w:hAnsi="Arial" w:cs="Arial"/>
          <w:color w:val="2D2D2D"/>
          <w:spacing w:val="2"/>
          <w:sz w:val="21"/>
          <w:szCs w:val="21"/>
        </w:rPr>
        <w:br/>
      </w:r>
      <w:r>
        <w:rPr>
          <w:rFonts w:ascii="Arial" w:hAnsi="Arial" w:cs="Arial"/>
          <w:color w:val="2D2D2D"/>
          <w:spacing w:val="2"/>
          <w:sz w:val="21"/>
          <w:szCs w:val="21"/>
        </w:rPr>
        <w:br/>
        <w:t>Исключение составляют участки, указанные в таблице 33:</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33.</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33</w:t>
      </w:r>
    </w:p>
    <w:tbl>
      <w:tblPr>
        <w:tblW w:w="0" w:type="auto"/>
        <w:tblCellMar>
          <w:left w:w="0" w:type="dxa"/>
          <w:right w:w="0" w:type="dxa"/>
        </w:tblCellMar>
        <w:tblLook w:val="04A0"/>
      </w:tblPr>
      <w:tblGrid>
        <w:gridCol w:w="4513"/>
        <w:gridCol w:w="4842"/>
      </w:tblGrid>
      <w:tr w:rsidR="00B3415A" w:rsidTr="00B3415A">
        <w:trPr>
          <w:trHeight w:val="15"/>
        </w:trPr>
        <w:tc>
          <w:tcPr>
            <w:tcW w:w="5359" w:type="dxa"/>
            <w:hideMark/>
          </w:tcPr>
          <w:p w:rsidR="00B3415A" w:rsidRDefault="00B3415A">
            <w:pPr>
              <w:rPr>
                <w:sz w:val="2"/>
                <w:szCs w:val="24"/>
              </w:rPr>
            </w:pPr>
          </w:p>
        </w:tc>
        <w:tc>
          <w:tcPr>
            <w:tcW w:w="5914" w:type="dxa"/>
            <w:hideMark/>
          </w:tcPr>
          <w:p w:rsidR="00B3415A" w:rsidRDefault="00B3415A">
            <w:pPr>
              <w:rPr>
                <w:sz w:val="2"/>
                <w:szCs w:val="24"/>
              </w:rPr>
            </w:pP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Участки:</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Запрещается использовать все орудия добычи (вылова), за исключением:</w:t>
            </w: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Нева: от устья вверх по течению до деревни Малые Пороги</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Одна поплавочная или донная удочка с берега с общим количеством крючков не более 2 штук на орудиях добычи (вылова) у одного гражданина (без ограничения по срокам)</w:t>
            </w: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Нева: от устья вверх по течению до пос.Рыбацкое</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Одна поплавочная или донная удочка с берега с общим количеством крючков не более 2 штук на орудиях добычи (вылова) у одного гражданина, спиннинг (кроме периодов с 15 мая по 15 июня и 1 октября по 30 ноября)</w:t>
            </w: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Нева: от места впадения реки Мга до пос.Марьино (за исключением участка от причала "Невская Дубровка" и вверх по течению на расстоянии 2 км)</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Одна поплавочная или донная удочка с берега с общим количеством крючков не более 2 штук на орудиях добычи (вылова) у одного гражданина (без ограничения по срокам), спиннинг (кроме периода с 1 октября по 15 ноября)</w:t>
            </w: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Нева: в черте города Петрокрепость и с обеих сторон дамбы Новоладожского канала</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Одна поплавочная или донная удочка с берега с общим количеством крючков не более 2 штук на орудиях добычи (вылова) у одного гражданина (без ограничения по срокам)</w:t>
            </w: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Нарва: от о.Петровского до базы тралфлота</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Одна поплавочная или донная удочка с берега с общим количеством крючков не более 2 штук на орудиях добычи (вылова) у одного гражданина (без ограничения по срокам)</w:t>
            </w: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Нарва: от Ивангородской пристани до цеха завода "Пищевик"</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Одна поплавочная или донная удочка с берега с общим количеством крючков не более 2 штук на орудиях добычи (вылова) у одного гражданина (с 1 декабря по 1 июля)</w:t>
            </w: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Луга: от деревни Большелуцк до устья</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Одна поплавочная или донная удочка с берега с общим количеством крючков не более 2 штук на орудиях добычи (вылова) у одного гражданина (без ограничения по срокам)</w:t>
            </w: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Луга: от пос.Лесобиржа вверх по течению до пересечения с железнодорожной линией в районе пос.Толмачево (в пределах населенных пунктов по 1,5 км вниз и вверх по течению реки)</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 xml:space="preserve">Одна поплавочная или донная удочка с берега с общим количеством крючков не более 2 штук на орудиях добычи (вылова) у одного гражданина (без ограничения по срокам), спиннинг (кроме периодов с 15 мая по 15 июня и 1 октября по 30 </w:t>
            </w:r>
            <w:r>
              <w:rPr>
                <w:color w:val="2D2D2D"/>
                <w:sz w:val="21"/>
                <w:szCs w:val="21"/>
              </w:rPr>
              <w:lastRenderedPageBreak/>
              <w:t>ноября)</w:t>
            </w: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lastRenderedPageBreak/>
              <w:t>Река Луга: выше пос.Толмачево</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Все орудия добычи (вылова), за исключением указанных в пункте 28.5 Правил рыболовства</w:t>
            </w: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Свирь: от устья до 500-метровой запретной зоны Нижне-Свирской ГЭС</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Одна поплавочная или донная удочка с берега с общим количеством крючков не более 2 штук на орудиях добычи (вылова) у одного гражданина (без ограничения по срокам), донка (без ограничения по срокам), спиннинг (кроме периодов с 15 мая по 15 июня и 1 октября по 30 ноября)</w:t>
            </w: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Свирь: на всем протяжении</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Все орудия добычи (вылова), за исключением указанных в пункте 28.5 Правил рыболовства</w:t>
            </w: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Свирь: на всем протяжении выше по течению 500-метровой зоны плотины Нижне-Свирской ГЭС</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Одна поплавочная или донная удочка с берега с общим количеством крючков не более 2 штук на орудиях добычи (вылова) у одного гражданина, перемет (не более 10 крючков), донка (без ограничения по срокам), спиннинг (с 20 мая до ледостава)</w:t>
            </w: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Оять: от устья до пос.Алеховщина</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Одна поплавочная или донная удочка с берега с общим количеством крючков не более 2 штук на орудиях добычи (вылова) у одного гражданина (без ограничения по срокам и местам добычи (вылова)), жерлица (не более 5 крючков на орудиях добычи (вылова) у гражданина - от распаления льда до 1 июля)</w:t>
            </w: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Реки: Систа, Воронка, Коваш, Савинка, Тикша, Вилига, Шадьма, Ащенка Тутока, Явосьма, Тихвинка, Воложба, Ретища, Паша, Капша, Сясь, Б.Палья, Оять (выше пос.Алеховщина)</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Одна поплавочная или донная удочка с берега с общим количеством крючков не более 2 штук на орудиях добычи (вылова) у одного гражданина (без ограничения по срокам) выше и ниже на 2 км от населенных пунктов, исключая 250-метровые зоны выше и ниже порогов рек</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28.2. Сроки (периоды), запретные для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а) щуки:</w:t>
      </w:r>
      <w:r>
        <w:rPr>
          <w:rFonts w:ascii="Arial" w:hAnsi="Arial" w:cs="Arial"/>
          <w:color w:val="2D2D2D"/>
          <w:spacing w:val="2"/>
          <w:sz w:val="21"/>
          <w:szCs w:val="21"/>
        </w:rPr>
        <w:br/>
      </w:r>
      <w:r>
        <w:rPr>
          <w:rFonts w:ascii="Arial" w:hAnsi="Arial" w:cs="Arial"/>
          <w:color w:val="2D2D2D"/>
          <w:spacing w:val="2"/>
          <w:sz w:val="21"/>
          <w:szCs w:val="21"/>
        </w:rPr>
        <w:br/>
        <w:t>в реках - от распаления льда до 20 мая; </w:t>
      </w:r>
      <w:r>
        <w:rPr>
          <w:rFonts w:ascii="Arial" w:hAnsi="Arial" w:cs="Arial"/>
          <w:color w:val="2D2D2D"/>
          <w:spacing w:val="2"/>
          <w:sz w:val="21"/>
          <w:szCs w:val="21"/>
        </w:rPr>
        <w:br/>
      </w:r>
      <w:r>
        <w:rPr>
          <w:rFonts w:ascii="Arial" w:hAnsi="Arial" w:cs="Arial"/>
          <w:color w:val="2D2D2D"/>
          <w:spacing w:val="2"/>
          <w:sz w:val="21"/>
          <w:szCs w:val="21"/>
        </w:rPr>
        <w:br/>
        <w:t>в Нарвском водохранилище - от распаления льда до 15 мая; </w:t>
      </w:r>
      <w:r>
        <w:rPr>
          <w:rFonts w:ascii="Arial" w:hAnsi="Arial" w:cs="Arial"/>
          <w:color w:val="2D2D2D"/>
          <w:spacing w:val="2"/>
          <w:sz w:val="21"/>
          <w:szCs w:val="21"/>
        </w:rPr>
        <w:br/>
      </w:r>
      <w:r>
        <w:rPr>
          <w:rFonts w:ascii="Arial" w:hAnsi="Arial" w:cs="Arial"/>
          <w:color w:val="2D2D2D"/>
          <w:spacing w:val="2"/>
          <w:sz w:val="21"/>
          <w:szCs w:val="21"/>
        </w:rPr>
        <w:br/>
        <w:t>в остальных водных объектах рыбохозяйственного значения - от распаления льда до 31 мая;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б) судака, леща и хариуса - от распаления льда до 15 июня;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lastRenderedPageBreak/>
        <w:t>в) раков - от распаления льда по 15 июля.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28.3. Запретные для добычи (вылова) виды водных биоресурсов:</w:t>
      </w:r>
      <w:r>
        <w:rPr>
          <w:rFonts w:ascii="Arial" w:hAnsi="Arial" w:cs="Arial"/>
          <w:color w:val="2D2D2D"/>
          <w:spacing w:val="2"/>
          <w:sz w:val="21"/>
          <w:szCs w:val="21"/>
        </w:rPr>
        <w:br/>
      </w:r>
      <w:r>
        <w:rPr>
          <w:rFonts w:ascii="Arial" w:hAnsi="Arial" w:cs="Arial"/>
          <w:color w:val="2D2D2D"/>
          <w:spacing w:val="2"/>
          <w:sz w:val="21"/>
          <w:szCs w:val="21"/>
        </w:rPr>
        <w:br/>
        <w:t>осетр атлантический, озерная форель, кумжа (форель) (пресноводная жилая форма), лосось атлантический (семга) (за исключением лосося в реке Нарва на рыболовных (рыбопромысловых) участках, предоставленных для организации любительского и спортивного рыболовства).</w:t>
      </w:r>
      <w:r>
        <w:rPr>
          <w:rFonts w:ascii="Arial" w:hAnsi="Arial" w:cs="Arial"/>
          <w:color w:val="2D2D2D"/>
          <w:spacing w:val="2"/>
          <w:sz w:val="21"/>
          <w:szCs w:val="21"/>
        </w:rPr>
        <w:br/>
        <w:t>(Абзац в редакции, введенной в действие с 1 января 2019 года </w:t>
      </w:r>
      <w:hyperlink r:id="rId144" w:history="1">
        <w:r>
          <w:rPr>
            <w:rStyle w:val="a3"/>
            <w:rFonts w:ascii="Arial" w:hAnsi="Arial" w:cs="Arial"/>
            <w:color w:val="00466E"/>
            <w:spacing w:val="2"/>
            <w:sz w:val="21"/>
            <w:szCs w:val="21"/>
          </w:rPr>
          <w:t>приказом Минсельхоза России от 26 октября 2018 года N 476</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28.4. Минимальный размер добываемых (вылавливаемых) водных биоресурсов (промысловый размер):</w:t>
      </w:r>
      <w:r>
        <w:rPr>
          <w:rFonts w:ascii="Arial" w:hAnsi="Arial" w:cs="Arial"/>
          <w:color w:val="2D2D2D"/>
          <w:spacing w:val="2"/>
          <w:sz w:val="21"/>
          <w:szCs w:val="21"/>
        </w:rPr>
        <w:br/>
      </w:r>
      <w:r>
        <w:rPr>
          <w:rFonts w:ascii="Arial" w:hAnsi="Arial" w:cs="Arial"/>
          <w:color w:val="2D2D2D"/>
          <w:spacing w:val="2"/>
          <w:sz w:val="21"/>
          <w:szCs w:val="21"/>
        </w:rPr>
        <w:br/>
        <w:t>Запрещается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таблице 34.</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34.</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34</w:t>
      </w:r>
    </w:p>
    <w:tbl>
      <w:tblPr>
        <w:tblW w:w="0" w:type="auto"/>
        <w:tblCellMar>
          <w:left w:w="0" w:type="dxa"/>
          <w:right w:w="0" w:type="dxa"/>
        </w:tblCellMar>
        <w:tblLook w:val="04A0"/>
      </w:tblPr>
      <w:tblGrid>
        <w:gridCol w:w="4823"/>
        <w:gridCol w:w="4532"/>
      </w:tblGrid>
      <w:tr w:rsidR="00B3415A" w:rsidTr="00B3415A">
        <w:trPr>
          <w:trHeight w:val="15"/>
        </w:trPr>
        <w:tc>
          <w:tcPr>
            <w:tcW w:w="5914" w:type="dxa"/>
            <w:hideMark/>
          </w:tcPr>
          <w:p w:rsidR="00B3415A" w:rsidRDefault="00B3415A">
            <w:pPr>
              <w:rPr>
                <w:sz w:val="2"/>
                <w:szCs w:val="24"/>
              </w:rPr>
            </w:pPr>
          </w:p>
        </w:tc>
        <w:tc>
          <w:tcPr>
            <w:tcW w:w="5544" w:type="dxa"/>
            <w:hideMark/>
          </w:tcPr>
          <w:p w:rsidR="00B3415A" w:rsidRDefault="00B3415A">
            <w:pPr>
              <w:rPr>
                <w:sz w:val="2"/>
                <w:szCs w:val="24"/>
              </w:rPr>
            </w:pP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промысловый размер, см</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Щука</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Хариус</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25</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Раки</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9</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Указанный промысловый размер рыбы определяется путем измерения длины рыбы от вершины рыла (при закрытом рте) до основания средних лучей хвостового плавника, а рака от середины глаза до конца основания хвостовой пластины.</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28.5. Виды запретных орудий и способов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28.5.1. Запрещается: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а) применение:</w:t>
      </w:r>
      <w:r>
        <w:rPr>
          <w:rFonts w:ascii="Arial" w:hAnsi="Arial" w:cs="Arial"/>
          <w:color w:val="2D2D2D"/>
          <w:spacing w:val="2"/>
          <w:sz w:val="21"/>
          <w:szCs w:val="21"/>
        </w:rPr>
        <w:br/>
      </w:r>
      <w:r>
        <w:rPr>
          <w:rFonts w:ascii="Arial" w:hAnsi="Arial" w:cs="Arial"/>
          <w:color w:val="2D2D2D"/>
          <w:spacing w:val="2"/>
          <w:sz w:val="21"/>
          <w:szCs w:val="21"/>
        </w:rPr>
        <w:br/>
        <w:t>сетей всех типов;</w:t>
      </w:r>
      <w:r>
        <w:rPr>
          <w:rFonts w:ascii="Arial" w:hAnsi="Arial" w:cs="Arial"/>
          <w:color w:val="2D2D2D"/>
          <w:spacing w:val="2"/>
          <w:sz w:val="21"/>
          <w:szCs w:val="21"/>
        </w:rPr>
        <w:br/>
      </w:r>
      <w:r>
        <w:rPr>
          <w:rFonts w:ascii="Arial" w:hAnsi="Arial" w:cs="Arial"/>
          <w:color w:val="2D2D2D"/>
          <w:spacing w:val="2"/>
          <w:sz w:val="21"/>
          <w:szCs w:val="21"/>
        </w:rPr>
        <w:br/>
        <w:t>ловушек всех типов (мереж, вентерей, верш, "морд" и т.п.);</w:t>
      </w:r>
      <w:r>
        <w:rPr>
          <w:rFonts w:ascii="Arial" w:hAnsi="Arial" w:cs="Arial"/>
          <w:color w:val="2D2D2D"/>
          <w:spacing w:val="2"/>
          <w:sz w:val="21"/>
          <w:szCs w:val="21"/>
        </w:rPr>
        <w:br/>
      </w:r>
      <w:r>
        <w:rPr>
          <w:rFonts w:ascii="Arial" w:hAnsi="Arial" w:cs="Arial"/>
          <w:color w:val="2D2D2D"/>
          <w:spacing w:val="2"/>
          <w:sz w:val="21"/>
          <w:szCs w:val="21"/>
        </w:rPr>
        <w:br/>
        <w:t>"закидушек", "поставушек", "тычков" и других пассивных орудий добычи (вылова) в реках, являющихся местом обитания лосося атлантического (семги) и кумжи (форели) (пресноводная жилая форма);</w:t>
      </w:r>
      <w:r>
        <w:rPr>
          <w:rFonts w:ascii="Arial" w:hAnsi="Arial" w:cs="Arial"/>
          <w:color w:val="2D2D2D"/>
          <w:spacing w:val="2"/>
          <w:sz w:val="21"/>
          <w:szCs w:val="21"/>
        </w:rPr>
        <w:br/>
      </w:r>
      <w:r>
        <w:rPr>
          <w:rFonts w:ascii="Arial" w:hAnsi="Arial" w:cs="Arial"/>
          <w:color w:val="2D2D2D"/>
          <w:spacing w:val="2"/>
          <w:sz w:val="21"/>
          <w:szCs w:val="21"/>
        </w:rPr>
        <w:lastRenderedPageBreak/>
        <w:br/>
        <w:t>ручных удочек и спиннинговых снастей всех систем и наименований с общим количеством крючков более 10 штук на орудиях добычи (вылова) у гражданина;</w:t>
      </w:r>
      <w:r>
        <w:rPr>
          <w:rFonts w:ascii="Arial" w:hAnsi="Arial" w:cs="Arial"/>
          <w:color w:val="2D2D2D"/>
          <w:spacing w:val="2"/>
          <w:sz w:val="21"/>
          <w:szCs w:val="21"/>
        </w:rPr>
        <w:br/>
      </w:r>
      <w:r>
        <w:rPr>
          <w:rFonts w:ascii="Arial" w:hAnsi="Arial" w:cs="Arial"/>
          <w:color w:val="2D2D2D"/>
          <w:spacing w:val="2"/>
          <w:sz w:val="21"/>
          <w:szCs w:val="21"/>
        </w:rPr>
        <w:br/>
        <w:t>бредней, неводов, волокуш, тралящих орудий добычи (вылова);</w:t>
      </w:r>
      <w:r>
        <w:rPr>
          <w:rFonts w:ascii="Arial" w:hAnsi="Arial" w:cs="Arial"/>
          <w:color w:val="2D2D2D"/>
          <w:spacing w:val="2"/>
          <w:sz w:val="21"/>
          <w:szCs w:val="21"/>
        </w:rPr>
        <w:br/>
      </w:r>
      <w:r>
        <w:rPr>
          <w:rFonts w:ascii="Arial" w:hAnsi="Arial" w:cs="Arial"/>
          <w:color w:val="2D2D2D"/>
          <w:spacing w:val="2"/>
          <w:sz w:val="21"/>
          <w:szCs w:val="21"/>
        </w:rPr>
        <w:br/>
        <w:t>"накидок", "телевизоров", "экранов", "косынок";</w:t>
      </w:r>
      <w:r>
        <w:rPr>
          <w:rFonts w:ascii="Arial" w:hAnsi="Arial" w:cs="Arial"/>
          <w:color w:val="2D2D2D"/>
          <w:spacing w:val="2"/>
          <w:sz w:val="21"/>
          <w:szCs w:val="21"/>
        </w:rPr>
        <w:br/>
      </w:r>
      <w:r>
        <w:rPr>
          <w:rFonts w:ascii="Arial" w:hAnsi="Arial" w:cs="Arial"/>
          <w:color w:val="2D2D2D"/>
          <w:spacing w:val="2"/>
          <w:sz w:val="21"/>
          <w:szCs w:val="21"/>
        </w:rPr>
        <w:br/>
        <w:t>подъемников ("пауков"), черпаков или других отцеживающих приспособлений размером более 100 х 100 см и с размером (шагом) ячеи более 10 мм;</w:t>
      </w:r>
      <w:r>
        <w:rPr>
          <w:rFonts w:ascii="Arial" w:hAnsi="Arial" w:cs="Arial"/>
          <w:color w:val="2D2D2D"/>
          <w:spacing w:val="2"/>
          <w:sz w:val="21"/>
          <w:szCs w:val="21"/>
        </w:rPr>
        <w:br/>
      </w:r>
      <w:r>
        <w:rPr>
          <w:rFonts w:ascii="Arial" w:hAnsi="Arial" w:cs="Arial"/>
          <w:color w:val="2D2D2D"/>
          <w:spacing w:val="2"/>
          <w:sz w:val="21"/>
          <w:szCs w:val="21"/>
        </w:rPr>
        <w:br/>
        <w:t>наметок и сачков (за исключением использования этих орудий диаметром до 1 метра для добычи (вылова) корюшки в нерестовый период без применения плавучих средств) на расстоянии менее 500 метров от неводных тоней и ставных орудий добычи (вылова) в водосливном канале города Сестрорецк, в реках Волхов, Сясь, Паша, Свирь, в реке Нева от Арсенальной улицы до устья реки Охта (правый берег);</w:t>
      </w:r>
      <w:r>
        <w:rPr>
          <w:rFonts w:ascii="Arial" w:hAnsi="Arial" w:cs="Arial"/>
          <w:color w:val="2D2D2D"/>
          <w:spacing w:val="2"/>
          <w:sz w:val="21"/>
          <w:szCs w:val="21"/>
        </w:rPr>
        <w:br/>
      </w:r>
      <w:r>
        <w:rPr>
          <w:rFonts w:ascii="Arial" w:hAnsi="Arial" w:cs="Arial"/>
          <w:color w:val="2D2D2D"/>
          <w:spacing w:val="2"/>
          <w:sz w:val="21"/>
          <w:szCs w:val="21"/>
        </w:rPr>
        <w:br/>
        <w:t>остроги, капканов;</w:t>
      </w:r>
      <w:r>
        <w:rPr>
          <w:rFonts w:ascii="Arial" w:hAnsi="Arial" w:cs="Arial"/>
          <w:color w:val="2D2D2D"/>
          <w:spacing w:val="2"/>
          <w:sz w:val="21"/>
          <w:szCs w:val="21"/>
        </w:rPr>
        <w:br/>
      </w:r>
      <w:r>
        <w:rPr>
          <w:rFonts w:ascii="Arial" w:hAnsi="Arial" w:cs="Arial"/>
          <w:color w:val="2D2D2D"/>
          <w:spacing w:val="2"/>
          <w:sz w:val="21"/>
          <w:szCs w:val="21"/>
        </w:rPr>
        <w:br/>
        <w:t>электротока;</w:t>
      </w:r>
      <w:r>
        <w:rPr>
          <w:rFonts w:ascii="Arial" w:hAnsi="Arial" w:cs="Arial"/>
          <w:color w:val="2D2D2D"/>
          <w:spacing w:val="2"/>
          <w:sz w:val="21"/>
          <w:szCs w:val="21"/>
        </w:rPr>
        <w:br/>
      </w:r>
      <w:r>
        <w:rPr>
          <w:rFonts w:ascii="Arial" w:hAnsi="Arial" w:cs="Arial"/>
          <w:color w:val="2D2D2D"/>
          <w:spacing w:val="2"/>
          <w:sz w:val="21"/>
          <w:szCs w:val="21"/>
        </w:rPr>
        <w:br/>
        <w:t>огнестрельного и пневматического оружия (за исключением ружей и пистолетов для подводной охоты);</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б) осуществлять добычу (вылов):</w:t>
      </w:r>
      <w:r>
        <w:rPr>
          <w:rFonts w:ascii="Arial" w:hAnsi="Arial" w:cs="Arial"/>
          <w:color w:val="2D2D2D"/>
          <w:spacing w:val="2"/>
          <w:sz w:val="21"/>
          <w:szCs w:val="21"/>
        </w:rPr>
        <w:br/>
      </w:r>
      <w:r>
        <w:rPr>
          <w:rFonts w:ascii="Arial" w:hAnsi="Arial" w:cs="Arial"/>
          <w:color w:val="2D2D2D"/>
          <w:spacing w:val="2"/>
          <w:sz w:val="21"/>
          <w:szCs w:val="21"/>
        </w:rPr>
        <w:br/>
        <w:t>способом багрения (на подсечку);</w:t>
      </w:r>
      <w:r>
        <w:rPr>
          <w:rFonts w:ascii="Arial" w:hAnsi="Arial" w:cs="Arial"/>
          <w:color w:val="2D2D2D"/>
          <w:spacing w:val="2"/>
          <w:sz w:val="21"/>
          <w:szCs w:val="21"/>
        </w:rPr>
        <w:br/>
      </w:r>
      <w:r>
        <w:rPr>
          <w:rFonts w:ascii="Arial" w:hAnsi="Arial" w:cs="Arial"/>
          <w:color w:val="2D2D2D"/>
          <w:spacing w:val="2"/>
          <w:sz w:val="21"/>
          <w:szCs w:val="21"/>
        </w:rPr>
        <w:br/>
        <w:t>"на подсветку";</w:t>
      </w:r>
      <w:r>
        <w:rPr>
          <w:rFonts w:ascii="Arial" w:hAnsi="Arial" w:cs="Arial"/>
          <w:color w:val="2D2D2D"/>
          <w:spacing w:val="2"/>
          <w:sz w:val="21"/>
          <w:szCs w:val="21"/>
        </w:rPr>
        <w:br/>
      </w:r>
      <w:r>
        <w:rPr>
          <w:rFonts w:ascii="Arial" w:hAnsi="Arial" w:cs="Arial"/>
          <w:color w:val="2D2D2D"/>
          <w:spacing w:val="2"/>
          <w:sz w:val="21"/>
          <w:szCs w:val="21"/>
        </w:rPr>
        <w:br/>
        <w:t>при помощи устройства заездок, загородок, запруд, частично или полностью перекрывающих русло водных объектов рыбохозяйственного значения и препятствующих свободному перемещению рыбы;</w:t>
      </w:r>
      <w:r>
        <w:rPr>
          <w:rFonts w:ascii="Arial" w:hAnsi="Arial" w:cs="Arial"/>
          <w:color w:val="2D2D2D"/>
          <w:spacing w:val="2"/>
          <w:sz w:val="21"/>
          <w:szCs w:val="21"/>
        </w:rPr>
        <w:br/>
      </w:r>
      <w:r>
        <w:rPr>
          <w:rFonts w:ascii="Arial" w:hAnsi="Arial" w:cs="Arial"/>
          <w:color w:val="2D2D2D"/>
          <w:spacing w:val="2"/>
          <w:sz w:val="21"/>
          <w:szCs w:val="21"/>
        </w:rPr>
        <w:br/>
        <w:t>раколовками более трех штук у гражданина (диаметр каждой раколовки более 80 см и размер (шаг) ячеи менее 20 мм);</w:t>
      </w:r>
      <w:r>
        <w:rPr>
          <w:rFonts w:ascii="Arial" w:hAnsi="Arial" w:cs="Arial"/>
          <w:color w:val="2D2D2D"/>
          <w:spacing w:val="2"/>
          <w:sz w:val="21"/>
          <w:szCs w:val="21"/>
        </w:rPr>
        <w:br/>
      </w:r>
      <w:r>
        <w:rPr>
          <w:rFonts w:ascii="Arial" w:hAnsi="Arial" w:cs="Arial"/>
          <w:color w:val="2D2D2D"/>
          <w:spacing w:val="2"/>
          <w:sz w:val="21"/>
          <w:szCs w:val="21"/>
        </w:rPr>
        <w:br/>
        <w:t>переметами;</w:t>
      </w:r>
      <w:r>
        <w:rPr>
          <w:rFonts w:ascii="Arial" w:hAnsi="Arial" w:cs="Arial"/>
          <w:color w:val="2D2D2D"/>
          <w:spacing w:val="2"/>
          <w:sz w:val="21"/>
          <w:szCs w:val="21"/>
        </w:rPr>
        <w:br/>
      </w:r>
      <w:r>
        <w:rPr>
          <w:rFonts w:ascii="Arial" w:hAnsi="Arial" w:cs="Arial"/>
          <w:color w:val="2D2D2D"/>
          <w:spacing w:val="2"/>
          <w:sz w:val="21"/>
          <w:szCs w:val="21"/>
        </w:rPr>
        <w:br/>
        <w:t>кружками и жерлицами с общим количеством крючков более 10 штук на орудиях добычи (вылова) у гражданина;</w:t>
      </w:r>
      <w:r>
        <w:rPr>
          <w:rFonts w:ascii="Arial" w:hAnsi="Arial" w:cs="Arial"/>
          <w:color w:val="2D2D2D"/>
          <w:spacing w:val="2"/>
          <w:sz w:val="21"/>
          <w:szCs w:val="21"/>
        </w:rPr>
        <w:br/>
      </w:r>
      <w:r>
        <w:rPr>
          <w:rFonts w:ascii="Arial" w:hAnsi="Arial" w:cs="Arial"/>
          <w:color w:val="2D2D2D"/>
          <w:spacing w:val="2"/>
          <w:sz w:val="21"/>
          <w:szCs w:val="21"/>
        </w:rPr>
        <w:br/>
        <w:t>на дорожку (троллинг) с применением паруса и мотора с использованием более двух приманок.</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lastRenderedPageBreak/>
        <w:t>28.5.2. Запрещается осуществлять добычу (вылов) водных биоресурсов, включая подводную охоту и сбор водных биоресурсов, с использованием аквалангов и других автономных дыхательных приборов.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28.6.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одного гражданина при осуществлении любительского рыболовства указана в таблице 33.1.</w:t>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33.1</w:t>
      </w:r>
    </w:p>
    <w:tbl>
      <w:tblPr>
        <w:tblW w:w="0" w:type="auto"/>
        <w:tblCellMar>
          <w:left w:w="0" w:type="dxa"/>
          <w:right w:w="0" w:type="dxa"/>
        </w:tblCellMar>
        <w:tblLook w:val="04A0"/>
      </w:tblPr>
      <w:tblGrid>
        <w:gridCol w:w="4759"/>
        <w:gridCol w:w="4596"/>
      </w:tblGrid>
      <w:tr w:rsidR="00B3415A" w:rsidTr="00B3415A">
        <w:trPr>
          <w:trHeight w:val="15"/>
        </w:trPr>
        <w:tc>
          <w:tcPr>
            <w:tcW w:w="5729" w:type="dxa"/>
            <w:hideMark/>
          </w:tcPr>
          <w:p w:rsidR="00B3415A" w:rsidRDefault="00B3415A">
            <w:pPr>
              <w:rPr>
                <w:sz w:val="2"/>
                <w:szCs w:val="24"/>
              </w:rPr>
            </w:pPr>
          </w:p>
        </w:tc>
        <w:tc>
          <w:tcPr>
            <w:tcW w:w="5544" w:type="dxa"/>
            <w:hideMark/>
          </w:tcPr>
          <w:p w:rsidR="00B3415A" w:rsidRDefault="00B3415A">
            <w:pPr>
              <w:rPr>
                <w:sz w:val="2"/>
                <w:szCs w:val="24"/>
              </w:rPr>
            </w:pP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Суточная норма добычи (вылова) (внутренние воды Российской Федерации, за исключением внутренних морских вод Российской Федерации)</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 экземпляров</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Щука</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 кг</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 кг</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Мотыль (хирономиды)</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0,050 кг</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Суммарная суточная норма добычи (вылова) для всех видов водных биоресурсов, не указанных в таблице 33.1, составляет не более 10 кг или один экземпляр в случае, если его вес превышает 10 кг.</w:t>
      </w:r>
      <w:r>
        <w:rPr>
          <w:rFonts w:ascii="Arial" w:hAnsi="Arial" w:cs="Arial"/>
          <w:color w:val="2D2D2D"/>
          <w:spacing w:val="2"/>
          <w:sz w:val="21"/>
          <w:szCs w:val="21"/>
        </w:rPr>
        <w:br/>
      </w:r>
      <w:r>
        <w:rPr>
          <w:rFonts w:ascii="Arial" w:hAnsi="Arial" w:cs="Arial"/>
          <w:color w:val="2D2D2D"/>
          <w:spacing w:val="2"/>
          <w:sz w:val="21"/>
          <w:szCs w:val="21"/>
        </w:rPr>
        <w:br/>
        <w:t>В случае превышения суммарной суточной нормы добыча (вылов) водных биоресурсов прекращается.</w:t>
      </w:r>
      <w:r>
        <w:rPr>
          <w:rFonts w:ascii="Arial" w:hAnsi="Arial" w:cs="Arial"/>
          <w:color w:val="2D2D2D"/>
          <w:spacing w:val="2"/>
          <w:sz w:val="21"/>
          <w:szCs w:val="21"/>
        </w:rPr>
        <w:br/>
        <w:t>(Пункт 28.6 дополнительно включен с 30 июня 2017 года </w:t>
      </w:r>
      <w:hyperlink r:id="rId145" w:history="1">
        <w:r>
          <w:rPr>
            <w:rStyle w:val="a3"/>
            <w:rFonts w:ascii="Arial" w:hAnsi="Arial" w:cs="Arial"/>
            <w:color w:val="00466E"/>
            <w:spacing w:val="2"/>
            <w:sz w:val="21"/>
            <w:szCs w:val="21"/>
          </w:rPr>
          <w:t>приказом Минсельхоза России от 24 мая 2017 года N 255</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29. Водные объекты рыбохозяйственного значения Псковской области: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29.1. Районы, запретные для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в заливе Лахта (Лахтинский, Залахтовский, Залахтовская бухта) Раскопельского залива Чудского озера;</w:t>
      </w:r>
      <w:r>
        <w:rPr>
          <w:rFonts w:ascii="Arial" w:hAnsi="Arial" w:cs="Arial"/>
          <w:color w:val="2D2D2D"/>
          <w:spacing w:val="2"/>
          <w:sz w:val="21"/>
          <w:szCs w:val="21"/>
        </w:rPr>
        <w:br/>
      </w:r>
      <w:r>
        <w:rPr>
          <w:rFonts w:ascii="Arial" w:hAnsi="Arial" w:cs="Arial"/>
          <w:color w:val="2D2D2D"/>
          <w:spacing w:val="2"/>
          <w:sz w:val="21"/>
          <w:szCs w:val="21"/>
        </w:rPr>
        <w:br/>
        <w:t>в озере Жижицкое: в течение всего года на участках, указанных в приложении N 6 к Правилам рыболовства, - всеми орудиями добычи (вылова), за исключением спиннинга, а также одной поплавочной или донной удочкой с общим количеством крючков на поплавочной или донной удочке не более 2 штук у одного гражданина.</w:t>
      </w:r>
      <w:r>
        <w:rPr>
          <w:rFonts w:ascii="Arial" w:hAnsi="Arial" w:cs="Arial"/>
          <w:color w:val="2D2D2D"/>
          <w:spacing w:val="2"/>
          <w:sz w:val="21"/>
          <w:szCs w:val="21"/>
        </w:rPr>
        <w:br/>
        <w:t>(Абзац дополнительно включен с 22 апреля 2019 года </w:t>
      </w:r>
      <w:hyperlink r:id="rId146"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29.2. Сроки (периоды), запретные для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lastRenderedPageBreak/>
        <w:t>а) в озерах Псковское, Теплое и Чудское: </w:t>
      </w:r>
      <w:r>
        <w:rPr>
          <w:rFonts w:ascii="Arial" w:hAnsi="Arial" w:cs="Arial"/>
          <w:color w:val="2D2D2D"/>
          <w:spacing w:val="2"/>
          <w:sz w:val="21"/>
          <w:szCs w:val="21"/>
        </w:rPr>
        <w:br/>
      </w:r>
      <w:r>
        <w:rPr>
          <w:rFonts w:ascii="Arial" w:hAnsi="Arial" w:cs="Arial"/>
          <w:color w:val="2D2D2D"/>
          <w:spacing w:val="2"/>
          <w:sz w:val="21"/>
          <w:szCs w:val="21"/>
        </w:rPr>
        <w:br/>
        <w:t>с 25 апреля по 15 июня - судака и леща;</w:t>
      </w:r>
      <w:r>
        <w:rPr>
          <w:rFonts w:ascii="Arial" w:hAnsi="Arial" w:cs="Arial"/>
          <w:color w:val="2D2D2D"/>
          <w:spacing w:val="2"/>
          <w:sz w:val="21"/>
          <w:szCs w:val="21"/>
        </w:rPr>
        <w:br/>
      </w:r>
      <w:r>
        <w:rPr>
          <w:rFonts w:ascii="Arial" w:hAnsi="Arial" w:cs="Arial"/>
          <w:color w:val="2D2D2D"/>
          <w:spacing w:val="2"/>
          <w:sz w:val="21"/>
          <w:szCs w:val="21"/>
        </w:rPr>
        <w:br/>
        <w:t>с 1 апреля по 15 мая - щуки;</w:t>
      </w:r>
      <w:r>
        <w:rPr>
          <w:rFonts w:ascii="Arial" w:hAnsi="Arial" w:cs="Arial"/>
          <w:color w:val="2D2D2D"/>
          <w:spacing w:val="2"/>
          <w:sz w:val="21"/>
          <w:szCs w:val="21"/>
        </w:rPr>
        <w:br/>
      </w:r>
      <w:r>
        <w:rPr>
          <w:rFonts w:ascii="Arial" w:hAnsi="Arial" w:cs="Arial"/>
          <w:color w:val="2D2D2D"/>
          <w:spacing w:val="2"/>
          <w:sz w:val="21"/>
          <w:szCs w:val="21"/>
        </w:rPr>
        <w:br/>
        <w:t>в озере Жижицкое: с 1 апреля (или распаления льда) по 15 июня - всех видов водных биоресурсов;</w:t>
      </w:r>
      <w:r>
        <w:rPr>
          <w:rFonts w:ascii="Arial" w:hAnsi="Arial" w:cs="Arial"/>
          <w:color w:val="2D2D2D"/>
          <w:spacing w:val="2"/>
          <w:sz w:val="21"/>
          <w:szCs w:val="21"/>
        </w:rPr>
        <w:br/>
        <w:t>(Абзац дополнительно включен с 22 апреля 2019 года </w:t>
      </w:r>
      <w:hyperlink r:id="rId147" w:history="1">
        <w:r>
          <w:rPr>
            <w:rStyle w:val="a3"/>
            <w:rFonts w:ascii="Arial" w:hAnsi="Arial" w:cs="Arial"/>
            <w:color w:val="00466E"/>
            <w:spacing w:val="2"/>
            <w:sz w:val="21"/>
            <w:szCs w:val="21"/>
          </w:rPr>
          <w:t>приказом Минсельхоза России 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б) в прочих водных объектах рыбохозяйственного значения: </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 апреля по 10 мая - щуки;</w:t>
      </w:r>
      <w:r>
        <w:rPr>
          <w:rFonts w:ascii="Arial" w:hAnsi="Arial" w:cs="Arial"/>
          <w:color w:val="2D2D2D"/>
          <w:spacing w:val="2"/>
          <w:sz w:val="21"/>
          <w:szCs w:val="21"/>
        </w:rPr>
        <w:br/>
      </w:r>
      <w:r>
        <w:rPr>
          <w:rFonts w:ascii="Arial" w:hAnsi="Arial" w:cs="Arial"/>
          <w:color w:val="2D2D2D"/>
          <w:spacing w:val="2"/>
          <w:sz w:val="21"/>
          <w:szCs w:val="21"/>
        </w:rPr>
        <w:br/>
        <w:t>с 5 мая по 15 июня - судака;</w:t>
      </w:r>
      <w:r>
        <w:rPr>
          <w:rFonts w:ascii="Arial" w:hAnsi="Arial" w:cs="Arial"/>
          <w:color w:val="2D2D2D"/>
          <w:spacing w:val="2"/>
          <w:sz w:val="21"/>
          <w:szCs w:val="21"/>
        </w:rPr>
        <w:br/>
        <w:t>(Абзац в редакции, введенной в действие с 14 февраля 2016 года </w:t>
      </w:r>
      <w:hyperlink r:id="rId148" w:history="1">
        <w:r>
          <w:rPr>
            <w:rStyle w:val="a3"/>
            <w:rFonts w:ascii="Arial" w:hAnsi="Arial" w:cs="Arial"/>
            <w:color w:val="00466E"/>
            <w:spacing w:val="2"/>
            <w:sz w:val="21"/>
            <w:szCs w:val="21"/>
          </w:rPr>
          <w:t>приказом Минсельхоза России от 24 декабря 2015 года N 663</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от распадения льда по 15 июля - раков.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29.3. Запретные для добычи (вылова) виды водных биоресурсов: </w:t>
      </w:r>
      <w:r>
        <w:rPr>
          <w:rFonts w:ascii="Arial" w:hAnsi="Arial" w:cs="Arial"/>
          <w:color w:val="2D2D2D"/>
          <w:spacing w:val="2"/>
          <w:sz w:val="21"/>
          <w:szCs w:val="21"/>
        </w:rPr>
        <w:br/>
      </w:r>
      <w:r>
        <w:rPr>
          <w:rFonts w:ascii="Arial" w:hAnsi="Arial" w:cs="Arial"/>
          <w:color w:val="2D2D2D"/>
          <w:spacing w:val="2"/>
          <w:sz w:val="21"/>
          <w:szCs w:val="21"/>
        </w:rPr>
        <w:br/>
        <w:t>хариус.</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29.4. Минимальный размер добываемых (вылавливаемых) водных биоресурсов (промысловый размер):</w:t>
      </w:r>
      <w:r>
        <w:rPr>
          <w:rFonts w:ascii="Arial" w:hAnsi="Arial" w:cs="Arial"/>
          <w:color w:val="2D2D2D"/>
          <w:spacing w:val="2"/>
          <w:sz w:val="21"/>
          <w:szCs w:val="21"/>
        </w:rPr>
        <w:br/>
      </w:r>
      <w:r>
        <w:rPr>
          <w:rFonts w:ascii="Arial" w:hAnsi="Arial" w:cs="Arial"/>
          <w:color w:val="2D2D2D"/>
          <w:spacing w:val="2"/>
          <w:sz w:val="21"/>
          <w:szCs w:val="21"/>
        </w:rPr>
        <w:br/>
        <w:t>Запрещается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таблице 35.</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35.</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35</w:t>
      </w:r>
    </w:p>
    <w:tbl>
      <w:tblPr>
        <w:tblW w:w="0" w:type="auto"/>
        <w:tblCellMar>
          <w:left w:w="0" w:type="dxa"/>
          <w:right w:w="0" w:type="dxa"/>
        </w:tblCellMar>
        <w:tblLook w:val="04A0"/>
      </w:tblPr>
      <w:tblGrid>
        <w:gridCol w:w="4891"/>
        <w:gridCol w:w="4464"/>
      </w:tblGrid>
      <w:tr w:rsidR="00B3415A" w:rsidTr="00B3415A">
        <w:trPr>
          <w:trHeight w:val="15"/>
        </w:trPr>
        <w:tc>
          <w:tcPr>
            <w:tcW w:w="5914" w:type="dxa"/>
            <w:hideMark/>
          </w:tcPr>
          <w:p w:rsidR="00B3415A" w:rsidRDefault="00B3415A">
            <w:pPr>
              <w:rPr>
                <w:sz w:val="2"/>
                <w:szCs w:val="24"/>
              </w:rPr>
            </w:pPr>
          </w:p>
        </w:tc>
        <w:tc>
          <w:tcPr>
            <w:tcW w:w="5359" w:type="dxa"/>
            <w:hideMark/>
          </w:tcPr>
          <w:p w:rsidR="00B3415A" w:rsidRDefault="00B3415A">
            <w:pPr>
              <w:rPr>
                <w:sz w:val="2"/>
                <w:szCs w:val="24"/>
              </w:rPr>
            </w:pP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Промысловый размер, см</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Щука</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r>
      <w:tr w:rsidR="00B3415A" w:rsidTr="00B3415A">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Раки</w:t>
            </w:r>
          </w:p>
        </w:tc>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Указанный промысловый размер рыбы определяется путем измерения длины рыбы от вершины рыла (при закрытом рте) до основания средних лучей хвостового плавника, ракообразных - от начала рострума до конца хвостового плавника.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lastRenderedPageBreak/>
        <w:t>29.5. Виды запретных орудий и способов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29.5.1. Запрещается: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а) применение: </w:t>
      </w:r>
      <w:r>
        <w:rPr>
          <w:rFonts w:ascii="Arial" w:hAnsi="Arial" w:cs="Arial"/>
          <w:color w:val="2D2D2D"/>
          <w:spacing w:val="2"/>
          <w:sz w:val="21"/>
          <w:szCs w:val="21"/>
        </w:rPr>
        <w:br/>
      </w:r>
      <w:r>
        <w:rPr>
          <w:rFonts w:ascii="Arial" w:hAnsi="Arial" w:cs="Arial"/>
          <w:color w:val="2D2D2D"/>
          <w:spacing w:val="2"/>
          <w:sz w:val="21"/>
          <w:szCs w:val="21"/>
        </w:rPr>
        <w:br/>
        <w:t>сетей всех типов;</w:t>
      </w:r>
      <w:r>
        <w:rPr>
          <w:rFonts w:ascii="Arial" w:hAnsi="Arial" w:cs="Arial"/>
          <w:color w:val="2D2D2D"/>
          <w:spacing w:val="2"/>
          <w:sz w:val="21"/>
          <w:szCs w:val="21"/>
        </w:rPr>
        <w:br/>
      </w:r>
      <w:r>
        <w:rPr>
          <w:rFonts w:ascii="Arial" w:hAnsi="Arial" w:cs="Arial"/>
          <w:color w:val="2D2D2D"/>
          <w:spacing w:val="2"/>
          <w:sz w:val="21"/>
          <w:szCs w:val="21"/>
        </w:rPr>
        <w:br/>
        <w:t>ловушек всех типов (мереж, вентерей, верш, "морд" и т.п.);</w:t>
      </w:r>
      <w:r>
        <w:rPr>
          <w:rFonts w:ascii="Arial" w:hAnsi="Arial" w:cs="Arial"/>
          <w:color w:val="2D2D2D"/>
          <w:spacing w:val="2"/>
          <w:sz w:val="21"/>
          <w:szCs w:val="21"/>
        </w:rPr>
        <w:br/>
      </w:r>
      <w:r>
        <w:rPr>
          <w:rFonts w:ascii="Arial" w:hAnsi="Arial" w:cs="Arial"/>
          <w:color w:val="2D2D2D"/>
          <w:spacing w:val="2"/>
          <w:sz w:val="21"/>
          <w:szCs w:val="21"/>
        </w:rPr>
        <w:br/>
        <w:t>ручных удочек и спиннинговых снастей всех систем и наименований с общим количеством крючков более 10 штук на орудиях добычи (вылова) у гражданина;</w:t>
      </w:r>
      <w:r>
        <w:rPr>
          <w:rFonts w:ascii="Arial" w:hAnsi="Arial" w:cs="Arial"/>
          <w:color w:val="2D2D2D"/>
          <w:spacing w:val="2"/>
          <w:sz w:val="21"/>
          <w:szCs w:val="21"/>
        </w:rPr>
        <w:br/>
      </w:r>
      <w:r>
        <w:rPr>
          <w:rFonts w:ascii="Arial" w:hAnsi="Arial" w:cs="Arial"/>
          <w:color w:val="2D2D2D"/>
          <w:spacing w:val="2"/>
          <w:sz w:val="21"/>
          <w:szCs w:val="21"/>
        </w:rPr>
        <w:br/>
        <w:t>бредней, неводов, волокуш, тралящих орудий добычи (вылова);</w:t>
      </w:r>
      <w:r>
        <w:rPr>
          <w:rFonts w:ascii="Arial" w:hAnsi="Arial" w:cs="Arial"/>
          <w:color w:val="2D2D2D"/>
          <w:spacing w:val="2"/>
          <w:sz w:val="21"/>
          <w:szCs w:val="21"/>
        </w:rPr>
        <w:br/>
      </w:r>
      <w:r>
        <w:rPr>
          <w:rFonts w:ascii="Arial" w:hAnsi="Arial" w:cs="Arial"/>
          <w:color w:val="2D2D2D"/>
          <w:spacing w:val="2"/>
          <w:sz w:val="21"/>
          <w:szCs w:val="21"/>
        </w:rPr>
        <w:br/>
        <w:t>"накидок", "телевизоров", "экранов", "косынок";</w:t>
      </w:r>
      <w:r>
        <w:rPr>
          <w:rFonts w:ascii="Arial" w:hAnsi="Arial" w:cs="Arial"/>
          <w:color w:val="2D2D2D"/>
          <w:spacing w:val="2"/>
          <w:sz w:val="21"/>
          <w:szCs w:val="21"/>
        </w:rPr>
        <w:br/>
      </w:r>
      <w:r>
        <w:rPr>
          <w:rFonts w:ascii="Arial" w:hAnsi="Arial" w:cs="Arial"/>
          <w:color w:val="2D2D2D"/>
          <w:spacing w:val="2"/>
          <w:sz w:val="21"/>
          <w:szCs w:val="21"/>
        </w:rPr>
        <w:br/>
        <w:t>подъемников ("пауков"), черпаков или других отцеживающих приспособлений размером более 100 х 100 см и с размером (шагом) ячеи сетного полотна более 10 мм;</w:t>
      </w:r>
      <w:r>
        <w:rPr>
          <w:rFonts w:ascii="Arial" w:hAnsi="Arial" w:cs="Arial"/>
          <w:color w:val="2D2D2D"/>
          <w:spacing w:val="2"/>
          <w:sz w:val="21"/>
          <w:szCs w:val="21"/>
        </w:rPr>
        <w:br/>
      </w:r>
      <w:r>
        <w:rPr>
          <w:rFonts w:ascii="Arial" w:hAnsi="Arial" w:cs="Arial"/>
          <w:color w:val="2D2D2D"/>
          <w:spacing w:val="2"/>
          <w:sz w:val="21"/>
          <w:szCs w:val="21"/>
        </w:rPr>
        <w:br/>
        <w:t>черпаков или иных орудий добычи (вылова) диаметром более 0,5 метра для добычи (вылова) хирономид и хаобарид (мотыля), гаммаруса;</w:t>
      </w:r>
      <w:r>
        <w:rPr>
          <w:rFonts w:ascii="Arial" w:hAnsi="Arial" w:cs="Arial"/>
          <w:color w:val="2D2D2D"/>
          <w:spacing w:val="2"/>
          <w:sz w:val="21"/>
          <w:szCs w:val="21"/>
        </w:rPr>
        <w:br/>
      </w:r>
      <w:r>
        <w:rPr>
          <w:rFonts w:ascii="Arial" w:hAnsi="Arial" w:cs="Arial"/>
          <w:color w:val="2D2D2D"/>
          <w:spacing w:val="2"/>
          <w:sz w:val="21"/>
          <w:szCs w:val="21"/>
        </w:rPr>
        <w:br/>
        <w:t>наметок и сачков, за исключением использования этих орудий добычи (вылова) диаметром до 1 м для добычи (вылова) снетка в водных объектах рыбохозяйственного значения Псковской области;</w:t>
      </w:r>
      <w:r>
        <w:rPr>
          <w:rFonts w:ascii="Arial" w:hAnsi="Arial" w:cs="Arial"/>
          <w:color w:val="2D2D2D"/>
          <w:spacing w:val="2"/>
          <w:sz w:val="21"/>
          <w:szCs w:val="21"/>
        </w:rPr>
        <w:br/>
      </w:r>
      <w:r>
        <w:rPr>
          <w:rFonts w:ascii="Arial" w:hAnsi="Arial" w:cs="Arial"/>
          <w:color w:val="2D2D2D"/>
          <w:spacing w:val="2"/>
          <w:sz w:val="21"/>
          <w:szCs w:val="21"/>
        </w:rPr>
        <w:br/>
        <w:t>острог, капканов;</w:t>
      </w:r>
      <w:r>
        <w:rPr>
          <w:rFonts w:ascii="Arial" w:hAnsi="Arial" w:cs="Arial"/>
          <w:color w:val="2D2D2D"/>
          <w:spacing w:val="2"/>
          <w:sz w:val="21"/>
          <w:szCs w:val="21"/>
        </w:rPr>
        <w:br/>
      </w:r>
      <w:r>
        <w:rPr>
          <w:rFonts w:ascii="Arial" w:hAnsi="Arial" w:cs="Arial"/>
          <w:color w:val="2D2D2D"/>
          <w:spacing w:val="2"/>
          <w:sz w:val="21"/>
          <w:szCs w:val="21"/>
        </w:rPr>
        <w:br/>
        <w:t>электротока;</w:t>
      </w:r>
      <w:r>
        <w:rPr>
          <w:rFonts w:ascii="Arial" w:hAnsi="Arial" w:cs="Arial"/>
          <w:color w:val="2D2D2D"/>
          <w:spacing w:val="2"/>
          <w:sz w:val="21"/>
          <w:szCs w:val="21"/>
        </w:rPr>
        <w:br/>
      </w:r>
      <w:r>
        <w:rPr>
          <w:rFonts w:ascii="Arial" w:hAnsi="Arial" w:cs="Arial"/>
          <w:color w:val="2D2D2D"/>
          <w:spacing w:val="2"/>
          <w:sz w:val="21"/>
          <w:szCs w:val="21"/>
        </w:rPr>
        <w:br/>
        <w:t>огнестрельного и пневматического оружия (за исключением ружей и пистолетов для подводной охоты);</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б) осуществлять добычу (вылов): </w:t>
      </w:r>
      <w:r>
        <w:rPr>
          <w:rFonts w:ascii="Arial" w:hAnsi="Arial" w:cs="Arial"/>
          <w:color w:val="2D2D2D"/>
          <w:spacing w:val="2"/>
          <w:sz w:val="21"/>
          <w:szCs w:val="21"/>
        </w:rPr>
        <w:br/>
      </w:r>
      <w:r>
        <w:rPr>
          <w:rFonts w:ascii="Arial" w:hAnsi="Arial" w:cs="Arial"/>
          <w:color w:val="2D2D2D"/>
          <w:spacing w:val="2"/>
          <w:sz w:val="21"/>
          <w:szCs w:val="21"/>
        </w:rPr>
        <w:br/>
        <w:t>способом багрения (на подсечку); </w:t>
      </w:r>
      <w:r>
        <w:rPr>
          <w:rFonts w:ascii="Arial" w:hAnsi="Arial" w:cs="Arial"/>
          <w:color w:val="2D2D2D"/>
          <w:spacing w:val="2"/>
          <w:sz w:val="21"/>
          <w:szCs w:val="21"/>
        </w:rPr>
        <w:br/>
      </w:r>
      <w:r>
        <w:rPr>
          <w:rFonts w:ascii="Arial" w:hAnsi="Arial" w:cs="Arial"/>
          <w:color w:val="2D2D2D"/>
          <w:spacing w:val="2"/>
          <w:sz w:val="21"/>
          <w:szCs w:val="21"/>
        </w:rPr>
        <w:br/>
        <w:t>"на подсветку";</w:t>
      </w:r>
      <w:r>
        <w:rPr>
          <w:rFonts w:ascii="Arial" w:hAnsi="Arial" w:cs="Arial"/>
          <w:color w:val="2D2D2D"/>
          <w:spacing w:val="2"/>
          <w:sz w:val="21"/>
          <w:szCs w:val="21"/>
        </w:rPr>
        <w:br/>
      </w:r>
      <w:r>
        <w:rPr>
          <w:rFonts w:ascii="Arial" w:hAnsi="Arial" w:cs="Arial"/>
          <w:color w:val="2D2D2D"/>
          <w:spacing w:val="2"/>
          <w:sz w:val="21"/>
          <w:szCs w:val="21"/>
        </w:rPr>
        <w:br/>
        <w:t>при помощи устройства заездок, загородок, запруд, частично или полностью перекрывающих русло водных объектов рыбохозяйственного и препятствующих свободному перемещению рыбы;</w:t>
      </w:r>
      <w:r>
        <w:rPr>
          <w:rFonts w:ascii="Arial" w:hAnsi="Arial" w:cs="Arial"/>
          <w:color w:val="2D2D2D"/>
          <w:spacing w:val="2"/>
          <w:sz w:val="21"/>
          <w:szCs w:val="21"/>
        </w:rPr>
        <w:br/>
      </w:r>
      <w:r>
        <w:rPr>
          <w:rFonts w:ascii="Arial" w:hAnsi="Arial" w:cs="Arial"/>
          <w:color w:val="2D2D2D"/>
          <w:spacing w:val="2"/>
          <w:sz w:val="21"/>
          <w:szCs w:val="21"/>
        </w:rPr>
        <w:br/>
        <w:t>раколовками более трех штук у гражданина с количеством входных отверстий более трех;</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lastRenderedPageBreak/>
        <w:t>переметами с количеством крючков более 10 штук на орудиях добычи (вылова) у гражданина;</w:t>
      </w:r>
      <w:r>
        <w:rPr>
          <w:rFonts w:ascii="Arial" w:hAnsi="Arial" w:cs="Arial"/>
          <w:color w:val="2D2D2D"/>
          <w:spacing w:val="2"/>
          <w:sz w:val="21"/>
          <w:szCs w:val="21"/>
        </w:rPr>
        <w:br/>
      </w:r>
      <w:r>
        <w:rPr>
          <w:rFonts w:ascii="Arial" w:hAnsi="Arial" w:cs="Arial"/>
          <w:color w:val="2D2D2D"/>
          <w:spacing w:val="2"/>
          <w:sz w:val="21"/>
          <w:szCs w:val="21"/>
        </w:rPr>
        <w:br/>
        <w:t>кружками и жерлицами с общим количеством крючков более 10 штук у гражданина;</w:t>
      </w:r>
      <w:r>
        <w:rPr>
          <w:rFonts w:ascii="Arial" w:hAnsi="Arial" w:cs="Arial"/>
          <w:color w:val="2D2D2D"/>
          <w:spacing w:val="2"/>
          <w:sz w:val="21"/>
          <w:szCs w:val="21"/>
        </w:rPr>
        <w:br/>
      </w:r>
      <w:r>
        <w:rPr>
          <w:rFonts w:ascii="Arial" w:hAnsi="Arial" w:cs="Arial"/>
          <w:color w:val="2D2D2D"/>
          <w:spacing w:val="2"/>
          <w:sz w:val="21"/>
          <w:szCs w:val="21"/>
        </w:rPr>
        <w:br/>
        <w:t>на дорожку (троллинг) с применением паруса и мотора с использованием более двух приманок.</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29.5.2. Запрещается осуществлять добычу (вылов) водных биоресурсов, включая подводную охоту и сбор водных биоресурсов, с использованием аквалангов и других автономных дыхательных приборов.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29.6.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одного гражданина при осуществлении любительского рыболовства указана в таблице 35.1.</w:t>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35.1</w:t>
      </w:r>
    </w:p>
    <w:tbl>
      <w:tblPr>
        <w:tblW w:w="0" w:type="auto"/>
        <w:tblCellMar>
          <w:left w:w="0" w:type="dxa"/>
          <w:right w:w="0" w:type="dxa"/>
        </w:tblCellMar>
        <w:tblLook w:val="04A0"/>
      </w:tblPr>
      <w:tblGrid>
        <w:gridCol w:w="3165"/>
        <w:gridCol w:w="2979"/>
        <w:gridCol w:w="3211"/>
      </w:tblGrid>
      <w:tr w:rsidR="00B3415A" w:rsidTr="00B3415A">
        <w:trPr>
          <w:trHeight w:val="15"/>
        </w:trPr>
        <w:tc>
          <w:tcPr>
            <w:tcW w:w="3881" w:type="dxa"/>
            <w:hideMark/>
          </w:tcPr>
          <w:p w:rsidR="00B3415A" w:rsidRDefault="00B3415A">
            <w:pPr>
              <w:rPr>
                <w:sz w:val="2"/>
                <w:szCs w:val="24"/>
              </w:rPr>
            </w:pPr>
          </w:p>
        </w:tc>
        <w:tc>
          <w:tcPr>
            <w:tcW w:w="3696" w:type="dxa"/>
            <w:hideMark/>
          </w:tcPr>
          <w:p w:rsidR="00B3415A" w:rsidRDefault="00B3415A">
            <w:pPr>
              <w:rPr>
                <w:sz w:val="2"/>
                <w:szCs w:val="24"/>
              </w:rPr>
            </w:pPr>
          </w:p>
        </w:tc>
        <w:tc>
          <w:tcPr>
            <w:tcW w:w="3696" w:type="dxa"/>
            <w:hideMark/>
          </w:tcPr>
          <w:p w:rsidR="00B3415A" w:rsidRDefault="00B3415A">
            <w:pPr>
              <w:rPr>
                <w:sz w:val="2"/>
                <w:szCs w:val="24"/>
              </w:rPr>
            </w:pPr>
          </w:p>
        </w:tc>
      </w:tr>
      <w:tr w:rsidR="00B3415A" w:rsidTr="00B3415A">
        <w:tc>
          <w:tcPr>
            <w:tcW w:w="3881"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7392"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Суточная норма добычи (вылова) (внутренние воды Российской Федерации, за исключением внутренних морских вод Российской Федерации)</w:t>
            </w:r>
          </w:p>
        </w:tc>
      </w:tr>
      <w:tr w:rsidR="00B3415A" w:rsidTr="00B3415A">
        <w:tc>
          <w:tcPr>
            <w:tcW w:w="3881"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369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Псковско-Чудской водоем</w:t>
            </w:r>
          </w:p>
        </w:tc>
        <w:tc>
          <w:tcPr>
            <w:tcW w:w="369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Водные объекты рыбохозяйственного значения, за исключением Псковско-Чудского водоема</w:t>
            </w:r>
          </w:p>
        </w:tc>
      </w:tr>
      <w:tr w:rsidR="00B3415A" w:rsidTr="00B3415A">
        <w:tc>
          <w:tcPr>
            <w:tcW w:w="388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Сиг</w:t>
            </w:r>
          </w:p>
        </w:tc>
        <w:tc>
          <w:tcPr>
            <w:tcW w:w="369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 экземпляра</w:t>
            </w:r>
          </w:p>
        </w:tc>
        <w:tc>
          <w:tcPr>
            <w:tcW w:w="369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r>
      <w:tr w:rsidR="00B3415A" w:rsidTr="00B3415A">
        <w:tc>
          <w:tcPr>
            <w:tcW w:w="388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w:t>
            </w:r>
          </w:p>
        </w:tc>
        <w:tc>
          <w:tcPr>
            <w:tcW w:w="369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 экземпляров</w:t>
            </w:r>
          </w:p>
        </w:tc>
        <w:tc>
          <w:tcPr>
            <w:tcW w:w="369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 экземпляров</w:t>
            </w:r>
          </w:p>
        </w:tc>
      </w:tr>
      <w:tr w:rsidR="00B3415A" w:rsidTr="00B3415A">
        <w:tc>
          <w:tcPr>
            <w:tcW w:w="388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Щука</w:t>
            </w:r>
          </w:p>
        </w:tc>
        <w:tc>
          <w:tcPr>
            <w:tcW w:w="369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7 кг</w:t>
            </w:r>
          </w:p>
        </w:tc>
        <w:tc>
          <w:tcPr>
            <w:tcW w:w="369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 кг</w:t>
            </w:r>
          </w:p>
        </w:tc>
      </w:tr>
      <w:tr w:rsidR="00B3415A" w:rsidTr="00B3415A">
        <w:tc>
          <w:tcPr>
            <w:tcW w:w="388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Налим</w:t>
            </w:r>
          </w:p>
        </w:tc>
        <w:tc>
          <w:tcPr>
            <w:tcW w:w="369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 кг</w:t>
            </w:r>
          </w:p>
        </w:tc>
        <w:tc>
          <w:tcPr>
            <w:tcW w:w="369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 кг</w:t>
            </w:r>
          </w:p>
        </w:tc>
      </w:tr>
      <w:tr w:rsidR="00B3415A" w:rsidTr="00B3415A">
        <w:tc>
          <w:tcPr>
            <w:tcW w:w="388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w:t>
            </w:r>
          </w:p>
        </w:tc>
        <w:tc>
          <w:tcPr>
            <w:tcW w:w="369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 кг</w:t>
            </w:r>
          </w:p>
        </w:tc>
        <w:tc>
          <w:tcPr>
            <w:tcW w:w="369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r>
      <w:tr w:rsidR="00B3415A" w:rsidTr="00B3415A">
        <w:tc>
          <w:tcPr>
            <w:tcW w:w="388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Угорь</w:t>
            </w:r>
          </w:p>
        </w:tc>
        <w:tc>
          <w:tcPr>
            <w:tcW w:w="369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 экземпляра</w:t>
            </w:r>
          </w:p>
        </w:tc>
        <w:tc>
          <w:tcPr>
            <w:tcW w:w="369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r>
      <w:tr w:rsidR="00B3415A" w:rsidTr="00B3415A">
        <w:tc>
          <w:tcPr>
            <w:tcW w:w="388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Мотыль (хирономиды)</w:t>
            </w:r>
          </w:p>
        </w:tc>
        <w:tc>
          <w:tcPr>
            <w:tcW w:w="369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c>
          <w:tcPr>
            <w:tcW w:w="369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0,050 кг</w:t>
            </w:r>
          </w:p>
        </w:tc>
      </w:tr>
      <w:tr w:rsidR="00B3415A" w:rsidTr="00B3415A">
        <w:tc>
          <w:tcPr>
            <w:tcW w:w="3881"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Раки</w:t>
            </w:r>
          </w:p>
        </w:tc>
        <w:tc>
          <w:tcPr>
            <w:tcW w:w="369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w:t>
            </w:r>
          </w:p>
        </w:tc>
        <w:tc>
          <w:tcPr>
            <w:tcW w:w="3696"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25 экземпляров</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Суммарная суточная норма добычи (вылова) для всех видов водных биоресурсов, не указанных в таблице 35.1, составляет не более 20 кг или один экземпляр в случае, если его вес превышает 20 кг.</w:t>
      </w:r>
      <w:r>
        <w:rPr>
          <w:rFonts w:ascii="Arial" w:hAnsi="Arial" w:cs="Arial"/>
          <w:color w:val="2D2D2D"/>
          <w:spacing w:val="2"/>
          <w:sz w:val="21"/>
          <w:szCs w:val="21"/>
        </w:rPr>
        <w:br/>
      </w:r>
      <w:r>
        <w:rPr>
          <w:rFonts w:ascii="Arial" w:hAnsi="Arial" w:cs="Arial"/>
          <w:color w:val="2D2D2D"/>
          <w:spacing w:val="2"/>
          <w:sz w:val="21"/>
          <w:szCs w:val="21"/>
        </w:rPr>
        <w:br/>
        <w:t>В случае превышения суммарной суточной нормы добыча (вылов) водных биоресурсов прекращается.</w:t>
      </w:r>
      <w:r>
        <w:rPr>
          <w:rFonts w:ascii="Arial" w:hAnsi="Arial" w:cs="Arial"/>
          <w:color w:val="2D2D2D"/>
          <w:spacing w:val="2"/>
          <w:sz w:val="21"/>
          <w:szCs w:val="21"/>
        </w:rPr>
        <w:br/>
        <w:t>(Пункт 29.6 дополнительно включен с 30 июня 2017 года </w:t>
      </w:r>
      <w:hyperlink r:id="rId149" w:history="1">
        <w:r>
          <w:rPr>
            <w:rStyle w:val="a3"/>
            <w:rFonts w:ascii="Arial" w:hAnsi="Arial" w:cs="Arial"/>
            <w:color w:val="00466E"/>
            <w:spacing w:val="2"/>
            <w:sz w:val="21"/>
            <w:szCs w:val="21"/>
          </w:rPr>
          <w:t>приказом Минсельхоза России от 24 мая 2017 года N 255</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30. Водные объекты рыбохозяйственного значения Новгородской области: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lastRenderedPageBreak/>
        <w:t>30.1. Запретные районы для добычи (вылова) водных биоресурсов:</w:t>
      </w:r>
      <w:r>
        <w:rPr>
          <w:rFonts w:ascii="Arial" w:hAnsi="Arial" w:cs="Arial"/>
          <w:color w:val="2D2D2D"/>
          <w:spacing w:val="2"/>
          <w:sz w:val="21"/>
          <w:szCs w:val="21"/>
        </w:rPr>
        <w:br/>
      </w:r>
      <w:r>
        <w:rPr>
          <w:rFonts w:ascii="Arial" w:hAnsi="Arial" w:cs="Arial"/>
          <w:color w:val="2D2D2D"/>
          <w:spacing w:val="2"/>
          <w:sz w:val="21"/>
          <w:szCs w:val="21"/>
        </w:rPr>
        <w:br/>
        <w:t>с 1 ноября до распаления льда на зимовальных ямах (приложение N 4 к Правилам рыболовства "Перечень зимовальных ям в водных объектах рыбохозяйственного значения Новгородской области, на которых запрещается добыча (вылов) рыбы с 1 ноября до распаления льда").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30.2. Сроки (периоды), запретные для добычи (вылова) водных биоресурсов: </w:t>
      </w:r>
      <w:r>
        <w:rPr>
          <w:rFonts w:ascii="Arial" w:hAnsi="Arial" w:cs="Arial"/>
          <w:color w:val="2D2D2D"/>
          <w:spacing w:val="2"/>
          <w:sz w:val="21"/>
          <w:szCs w:val="21"/>
        </w:rPr>
        <w:br/>
      </w:r>
      <w:r>
        <w:rPr>
          <w:rFonts w:ascii="Arial" w:hAnsi="Arial" w:cs="Arial"/>
          <w:color w:val="2D2D2D"/>
          <w:spacing w:val="2"/>
          <w:sz w:val="21"/>
          <w:szCs w:val="21"/>
        </w:rPr>
        <w:br/>
        <w:t>с 5 апреля по 1 июня - судака, леща и жереха;</w:t>
      </w:r>
      <w:r>
        <w:rPr>
          <w:rFonts w:ascii="Arial" w:hAnsi="Arial" w:cs="Arial"/>
          <w:color w:val="2D2D2D"/>
          <w:spacing w:val="2"/>
          <w:sz w:val="21"/>
          <w:szCs w:val="21"/>
        </w:rPr>
        <w:br/>
      </w:r>
      <w:r>
        <w:rPr>
          <w:rFonts w:ascii="Arial" w:hAnsi="Arial" w:cs="Arial"/>
          <w:color w:val="2D2D2D"/>
          <w:spacing w:val="2"/>
          <w:sz w:val="21"/>
          <w:szCs w:val="21"/>
        </w:rPr>
        <w:br/>
        <w:t>с 5 апреля по 15 мая - щуки; </w:t>
      </w:r>
      <w:r>
        <w:rPr>
          <w:rFonts w:ascii="Arial" w:hAnsi="Arial" w:cs="Arial"/>
          <w:color w:val="2D2D2D"/>
          <w:spacing w:val="2"/>
          <w:sz w:val="21"/>
          <w:szCs w:val="21"/>
        </w:rPr>
        <w:br/>
      </w:r>
      <w:r>
        <w:rPr>
          <w:rFonts w:ascii="Arial" w:hAnsi="Arial" w:cs="Arial"/>
          <w:color w:val="2D2D2D"/>
          <w:spacing w:val="2"/>
          <w:sz w:val="21"/>
          <w:szCs w:val="21"/>
        </w:rPr>
        <w:br/>
        <w:t>с 25 мая по 10 июня - раков;</w:t>
      </w:r>
      <w:r>
        <w:rPr>
          <w:rFonts w:ascii="Arial" w:hAnsi="Arial" w:cs="Arial"/>
          <w:color w:val="2D2D2D"/>
          <w:spacing w:val="2"/>
          <w:sz w:val="21"/>
          <w:szCs w:val="21"/>
        </w:rPr>
        <w:br/>
      </w:r>
      <w:r>
        <w:rPr>
          <w:rFonts w:ascii="Arial" w:hAnsi="Arial" w:cs="Arial"/>
          <w:color w:val="2D2D2D"/>
          <w:spacing w:val="2"/>
          <w:sz w:val="21"/>
          <w:szCs w:val="21"/>
        </w:rPr>
        <w:br/>
        <w:t>с 1 октября по 20 ноября - сига, пеляди, ручьевой форели, хариуса, ряпушки и угря речного.</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30.3. Запретные для добычи (вылова) виды водных биоресурсов:</w:t>
      </w:r>
      <w:r>
        <w:rPr>
          <w:rFonts w:ascii="Arial" w:hAnsi="Arial" w:cs="Arial"/>
          <w:color w:val="2D2D2D"/>
          <w:spacing w:val="2"/>
          <w:sz w:val="21"/>
          <w:szCs w:val="21"/>
        </w:rPr>
        <w:br/>
      </w:r>
      <w:r>
        <w:rPr>
          <w:rFonts w:ascii="Arial" w:hAnsi="Arial" w:cs="Arial"/>
          <w:color w:val="2D2D2D"/>
          <w:spacing w:val="2"/>
          <w:sz w:val="21"/>
          <w:szCs w:val="21"/>
        </w:rPr>
        <w:br/>
        <w:t>лосось атлантический (семга), за исключением добычи (вылова) на рыболовных (рыбопромысловых) участках, предоставленных на основании договоров пользования рыболовным участком или договоров о предоставлении рыбопромыслового участка для организации любительского и спортивного рыболовства;</w:t>
      </w:r>
      <w:r>
        <w:rPr>
          <w:rFonts w:ascii="Arial" w:hAnsi="Arial" w:cs="Arial"/>
          <w:color w:val="2D2D2D"/>
          <w:spacing w:val="2"/>
          <w:sz w:val="21"/>
          <w:szCs w:val="21"/>
        </w:rPr>
        <w:br/>
        <w:t>(Абзац в редакции, введенной в действие с 1 января 2019 года </w:t>
      </w:r>
      <w:hyperlink r:id="rId150" w:history="1">
        <w:r>
          <w:rPr>
            <w:rStyle w:val="a3"/>
            <w:rFonts w:ascii="Arial" w:hAnsi="Arial" w:cs="Arial"/>
            <w:color w:val="00466E"/>
            <w:spacing w:val="2"/>
            <w:sz w:val="21"/>
            <w:szCs w:val="21"/>
          </w:rPr>
          <w:t>приказом Минсельхоза России от 26 октября 2018 года N 476</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сиг в реках Волхов, Мста и в озере Ильмень.</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30.4. Минимальный размер добываемых (вылавливаемых) водных биоресурсов (промысловый размер):</w:t>
      </w:r>
      <w:r>
        <w:rPr>
          <w:rFonts w:ascii="Arial" w:hAnsi="Arial" w:cs="Arial"/>
          <w:color w:val="2D2D2D"/>
          <w:spacing w:val="2"/>
          <w:sz w:val="21"/>
          <w:szCs w:val="21"/>
        </w:rPr>
        <w:br/>
      </w:r>
      <w:r>
        <w:rPr>
          <w:rFonts w:ascii="Arial" w:hAnsi="Arial" w:cs="Arial"/>
          <w:color w:val="2D2D2D"/>
          <w:spacing w:val="2"/>
          <w:sz w:val="21"/>
          <w:szCs w:val="21"/>
        </w:rPr>
        <w:br/>
        <w:t>Запрещается производить добычу (вылов), приемку, обработку, перегрузку, транспортировку, хранение и выгрузку водных биоресурсов, имеющих в свежем виде длину (в см) менее указанной в таблице 36.</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36.</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Таблица 36</w:t>
      </w:r>
    </w:p>
    <w:tbl>
      <w:tblPr>
        <w:tblW w:w="0" w:type="auto"/>
        <w:tblCellMar>
          <w:left w:w="0" w:type="dxa"/>
          <w:right w:w="0" w:type="dxa"/>
        </w:tblCellMar>
        <w:tblLook w:val="04A0"/>
      </w:tblPr>
      <w:tblGrid>
        <w:gridCol w:w="5094"/>
        <w:gridCol w:w="4261"/>
      </w:tblGrid>
      <w:tr w:rsidR="00B3415A" w:rsidTr="00B3415A">
        <w:trPr>
          <w:trHeight w:val="15"/>
        </w:trPr>
        <w:tc>
          <w:tcPr>
            <w:tcW w:w="6098" w:type="dxa"/>
            <w:hideMark/>
          </w:tcPr>
          <w:p w:rsidR="00B3415A" w:rsidRDefault="00B3415A">
            <w:pPr>
              <w:rPr>
                <w:sz w:val="2"/>
                <w:szCs w:val="24"/>
              </w:rPr>
            </w:pPr>
          </w:p>
        </w:tc>
        <w:tc>
          <w:tcPr>
            <w:tcW w:w="5174" w:type="dxa"/>
            <w:hideMark/>
          </w:tcPr>
          <w:p w:rsidR="00B3415A" w:rsidRDefault="00B3415A">
            <w:pPr>
              <w:rPr>
                <w:sz w:val="2"/>
                <w:szCs w:val="24"/>
              </w:rPr>
            </w:pPr>
          </w:p>
        </w:tc>
      </w:tr>
      <w:tr w:rsidR="00B3415A" w:rsidTr="00B3415A">
        <w:tc>
          <w:tcPr>
            <w:tcW w:w="609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Промысловый размер, см</w:t>
            </w:r>
          </w:p>
        </w:tc>
      </w:tr>
      <w:tr w:rsidR="00B3415A" w:rsidTr="00B3415A">
        <w:tc>
          <w:tcPr>
            <w:tcW w:w="609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 в озере Ильмень</w:t>
            </w:r>
          </w:p>
        </w:tc>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36</w:t>
            </w:r>
          </w:p>
        </w:tc>
      </w:tr>
      <w:tr w:rsidR="00B3415A" w:rsidTr="00B3415A">
        <w:tc>
          <w:tcPr>
            <w:tcW w:w="609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 в других водных объектах рыбохозяйственного значения</w:t>
            </w:r>
          </w:p>
        </w:tc>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r>
      <w:tr w:rsidR="00B3415A" w:rsidTr="00B3415A">
        <w:tc>
          <w:tcPr>
            <w:tcW w:w="609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Лещ в озере Ильмень</w:t>
            </w:r>
          </w:p>
        </w:tc>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w:t>
            </w:r>
          </w:p>
        </w:tc>
      </w:tr>
      <w:tr w:rsidR="00B3415A" w:rsidTr="00B3415A">
        <w:tc>
          <w:tcPr>
            <w:tcW w:w="609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Щука</w:t>
            </w:r>
          </w:p>
        </w:tc>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r>
      <w:tr w:rsidR="00B3415A" w:rsidTr="00B3415A">
        <w:tc>
          <w:tcPr>
            <w:tcW w:w="609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Угорь речной</w:t>
            </w:r>
          </w:p>
        </w:tc>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60</w:t>
            </w:r>
          </w:p>
        </w:tc>
      </w:tr>
      <w:tr w:rsidR="00B3415A" w:rsidTr="00B3415A">
        <w:tc>
          <w:tcPr>
            <w:tcW w:w="609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lastRenderedPageBreak/>
              <w:t>Язь</w:t>
            </w:r>
          </w:p>
        </w:tc>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28</w:t>
            </w:r>
          </w:p>
        </w:tc>
      </w:tr>
      <w:tr w:rsidR="00B3415A" w:rsidTr="00B3415A">
        <w:tc>
          <w:tcPr>
            <w:tcW w:w="609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Линь</w:t>
            </w:r>
          </w:p>
        </w:tc>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25</w:t>
            </w:r>
          </w:p>
        </w:tc>
      </w:tr>
      <w:tr w:rsidR="00B3415A" w:rsidTr="00B3415A">
        <w:tc>
          <w:tcPr>
            <w:tcW w:w="609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Раки</w:t>
            </w:r>
          </w:p>
        </w:tc>
        <w:tc>
          <w:tcPr>
            <w:tcW w:w="517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9</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Промысловый размер рыбы определяется путем измерения длины рыбы от вершины рыла (при закрытом рте) до основания средних лучей хвостового плавника, а рака от середины глаза до конца основания хвостовой пластины.</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30.5. Виды запретных орудий и способов добычи (вылова) водных биоресурсов: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30.5.1. Запрещается:</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а) применение: </w:t>
      </w:r>
      <w:r>
        <w:rPr>
          <w:rFonts w:ascii="Arial" w:hAnsi="Arial" w:cs="Arial"/>
          <w:color w:val="2D2D2D"/>
          <w:spacing w:val="2"/>
          <w:sz w:val="21"/>
          <w:szCs w:val="21"/>
        </w:rPr>
        <w:br/>
      </w:r>
      <w:r>
        <w:rPr>
          <w:rFonts w:ascii="Arial" w:hAnsi="Arial" w:cs="Arial"/>
          <w:color w:val="2D2D2D"/>
          <w:spacing w:val="2"/>
          <w:sz w:val="21"/>
          <w:szCs w:val="21"/>
        </w:rPr>
        <w:br/>
        <w:t>сетей всех типов;</w:t>
      </w:r>
      <w:r>
        <w:rPr>
          <w:rFonts w:ascii="Arial" w:hAnsi="Arial" w:cs="Arial"/>
          <w:color w:val="2D2D2D"/>
          <w:spacing w:val="2"/>
          <w:sz w:val="21"/>
          <w:szCs w:val="21"/>
        </w:rPr>
        <w:br/>
      </w:r>
      <w:r>
        <w:rPr>
          <w:rFonts w:ascii="Arial" w:hAnsi="Arial" w:cs="Arial"/>
          <w:color w:val="2D2D2D"/>
          <w:spacing w:val="2"/>
          <w:sz w:val="21"/>
          <w:szCs w:val="21"/>
        </w:rPr>
        <w:br/>
        <w:t>ловушек всех типов (мереж, вентерей, верш, "морд" и т.п.);</w:t>
      </w:r>
      <w:r>
        <w:rPr>
          <w:rFonts w:ascii="Arial" w:hAnsi="Arial" w:cs="Arial"/>
          <w:color w:val="2D2D2D"/>
          <w:spacing w:val="2"/>
          <w:sz w:val="21"/>
          <w:szCs w:val="21"/>
        </w:rPr>
        <w:br/>
      </w:r>
      <w:r>
        <w:rPr>
          <w:rFonts w:ascii="Arial" w:hAnsi="Arial" w:cs="Arial"/>
          <w:color w:val="2D2D2D"/>
          <w:spacing w:val="2"/>
          <w:sz w:val="21"/>
          <w:szCs w:val="21"/>
        </w:rPr>
        <w:br/>
        <w:t>"закидушек", "поставушек", "тычков" и других пассивных орудий добычи (вылова) в реках, являющихся местом обитания лососевых видов рыб;</w:t>
      </w:r>
      <w:r>
        <w:rPr>
          <w:rFonts w:ascii="Arial" w:hAnsi="Arial" w:cs="Arial"/>
          <w:color w:val="2D2D2D"/>
          <w:spacing w:val="2"/>
          <w:sz w:val="21"/>
          <w:szCs w:val="21"/>
        </w:rPr>
        <w:br/>
      </w:r>
      <w:r>
        <w:rPr>
          <w:rFonts w:ascii="Arial" w:hAnsi="Arial" w:cs="Arial"/>
          <w:color w:val="2D2D2D"/>
          <w:spacing w:val="2"/>
          <w:sz w:val="21"/>
          <w:szCs w:val="21"/>
        </w:rPr>
        <w:br/>
        <w:t>ручных удочек и спиннинговых снастей всех систем и наименований с общим количеством крючков - более 10 штук на орудиях добычи (вылова) у гражданина;</w:t>
      </w:r>
      <w:r>
        <w:rPr>
          <w:rFonts w:ascii="Arial" w:hAnsi="Arial" w:cs="Arial"/>
          <w:color w:val="2D2D2D"/>
          <w:spacing w:val="2"/>
          <w:sz w:val="21"/>
          <w:szCs w:val="21"/>
        </w:rPr>
        <w:br/>
      </w:r>
      <w:r>
        <w:rPr>
          <w:rFonts w:ascii="Arial" w:hAnsi="Arial" w:cs="Arial"/>
          <w:color w:val="2D2D2D"/>
          <w:spacing w:val="2"/>
          <w:sz w:val="21"/>
          <w:szCs w:val="21"/>
        </w:rPr>
        <w:br/>
        <w:t>бредней, неводов, волокуш, тралящих орудий добычи (вылова);</w:t>
      </w:r>
      <w:r>
        <w:rPr>
          <w:rFonts w:ascii="Arial" w:hAnsi="Arial" w:cs="Arial"/>
          <w:color w:val="2D2D2D"/>
          <w:spacing w:val="2"/>
          <w:sz w:val="21"/>
          <w:szCs w:val="21"/>
        </w:rPr>
        <w:br/>
      </w:r>
      <w:r>
        <w:rPr>
          <w:rFonts w:ascii="Arial" w:hAnsi="Arial" w:cs="Arial"/>
          <w:color w:val="2D2D2D"/>
          <w:spacing w:val="2"/>
          <w:sz w:val="21"/>
          <w:szCs w:val="21"/>
        </w:rPr>
        <w:br/>
        <w:t>"накидок", "телевизоров", "экранов", "косынок";</w:t>
      </w:r>
      <w:r>
        <w:rPr>
          <w:rFonts w:ascii="Arial" w:hAnsi="Arial" w:cs="Arial"/>
          <w:color w:val="2D2D2D"/>
          <w:spacing w:val="2"/>
          <w:sz w:val="21"/>
          <w:szCs w:val="21"/>
        </w:rPr>
        <w:br/>
      </w:r>
      <w:r>
        <w:rPr>
          <w:rFonts w:ascii="Arial" w:hAnsi="Arial" w:cs="Arial"/>
          <w:color w:val="2D2D2D"/>
          <w:spacing w:val="2"/>
          <w:sz w:val="21"/>
          <w:szCs w:val="21"/>
        </w:rPr>
        <w:br/>
        <w:t>подъемников ("пауков"), черпаков или других отцеживающих приспособлений размером более 100 х 100 см и с размером (шагом) ячеи более 10 мм;</w:t>
      </w:r>
      <w:r>
        <w:rPr>
          <w:rFonts w:ascii="Arial" w:hAnsi="Arial" w:cs="Arial"/>
          <w:color w:val="2D2D2D"/>
          <w:spacing w:val="2"/>
          <w:sz w:val="21"/>
          <w:szCs w:val="21"/>
        </w:rPr>
        <w:br/>
      </w:r>
      <w:r>
        <w:rPr>
          <w:rFonts w:ascii="Arial" w:hAnsi="Arial" w:cs="Arial"/>
          <w:color w:val="2D2D2D"/>
          <w:spacing w:val="2"/>
          <w:sz w:val="21"/>
          <w:szCs w:val="21"/>
        </w:rPr>
        <w:br/>
        <w:t>наметок и сачков;</w:t>
      </w:r>
      <w:r>
        <w:rPr>
          <w:rFonts w:ascii="Arial" w:hAnsi="Arial" w:cs="Arial"/>
          <w:color w:val="2D2D2D"/>
          <w:spacing w:val="2"/>
          <w:sz w:val="21"/>
          <w:szCs w:val="21"/>
        </w:rPr>
        <w:br/>
      </w:r>
      <w:r>
        <w:rPr>
          <w:rFonts w:ascii="Arial" w:hAnsi="Arial" w:cs="Arial"/>
          <w:color w:val="2D2D2D"/>
          <w:spacing w:val="2"/>
          <w:sz w:val="21"/>
          <w:szCs w:val="21"/>
        </w:rPr>
        <w:br/>
        <w:t>острог, капканов;</w:t>
      </w:r>
      <w:r>
        <w:rPr>
          <w:rFonts w:ascii="Arial" w:hAnsi="Arial" w:cs="Arial"/>
          <w:color w:val="2D2D2D"/>
          <w:spacing w:val="2"/>
          <w:sz w:val="21"/>
          <w:szCs w:val="21"/>
        </w:rPr>
        <w:br/>
      </w:r>
      <w:r>
        <w:rPr>
          <w:rFonts w:ascii="Arial" w:hAnsi="Arial" w:cs="Arial"/>
          <w:color w:val="2D2D2D"/>
          <w:spacing w:val="2"/>
          <w:sz w:val="21"/>
          <w:szCs w:val="21"/>
        </w:rPr>
        <w:br/>
        <w:t>электротока;</w:t>
      </w:r>
      <w:r>
        <w:rPr>
          <w:rFonts w:ascii="Arial" w:hAnsi="Arial" w:cs="Arial"/>
          <w:color w:val="2D2D2D"/>
          <w:spacing w:val="2"/>
          <w:sz w:val="21"/>
          <w:szCs w:val="21"/>
        </w:rPr>
        <w:br/>
      </w:r>
      <w:r>
        <w:rPr>
          <w:rFonts w:ascii="Arial" w:hAnsi="Arial" w:cs="Arial"/>
          <w:color w:val="2D2D2D"/>
          <w:spacing w:val="2"/>
          <w:sz w:val="21"/>
          <w:szCs w:val="21"/>
        </w:rPr>
        <w:br/>
        <w:t>огнестрельного и пневматического оружия (за исключением ружей и пистолетов для подводной охоты);</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б) осуществление добычи (вылова): </w:t>
      </w:r>
      <w:r>
        <w:rPr>
          <w:rFonts w:ascii="Arial" w:hAnsi="Arial" w:cs="Arial"/>
          <w:color w:val="2D2D2D"/>
          <w:spacing w:val="2"/>
          <w:sz w:val="21"/>
          <w:szCs w:val="21"/>
        </w:rPr>
        <w:br/>
      </w:r>
      <w:r>
        <w:rPr>
          <w:rFonts w:ascii="Arial" w:hAnsi="Arial" w:cs="Arial"/>
          <w:color w:val="2D2D2D"/>
          <w:spacing w:val="2"/>
          <w:sz w:val="21"/>
          <w:szCs w:val="21"/>
        </w:rPr>
        <w:br/>
        <w:t>способом багрения (на подсечку); </w:t>
      </w:r>
      <w:r>
        <w:rPr>
          <w:rFonts w:ascii="Arial" w:hAnsi="Arial" w:cs="Arial"/>
          <w:color w:val="2D2D2D"/>
          <w:spacing w:val="2"/>
          <w:sz w:val="21"/>
          <w:szCs w:val="21"/>
        </w:rPr>
        <w:br/>
      </w:r>
      <w:r>
        <w:rPr>
          <w:rFonts w:ascii="Arial" w:hAnsi="Arial" w:cs="Arial"/>
          <w:color w:val="2D2D2D"/>
          <w:spacing w:val="2"/>
          <w:sz w:val="21"/>
          <w:szCs w:val="21"/>
        </w:rPr>
        <w:br/>
        <w:t>"на подсветку";</w:t>
      </w:r>
      <w:r>
        <w:rPr>
          <w:rFonts w:ascii="Arial" w:hAnsi="Arial" w:cs="Arial"/>
          <w:color w:val="2D2D2D"/>
          <w:spacing w:val="2"/>
          <w:sz w:val="21"/>
          <w:szCs w:val="21"/>
        </w:rPr>
        <w:br/>
      </w:r>
      <w:r>
        <w:rPr>
          <w:rFonts w:ascii="Arial" w:hAnsi="Arial" w:cs="Arial"/>
          <w:color w:val="2D2D2D"/>
          <w:spacing w:val="2"/>
          <w:sz w:val="21"/>
          <w:szCs w:val="21"/>
        </w:rPr>
        <w:br/>
      </w:r>
      <w:r>
        <w:rPr>
          <w:rFonts w:ascii="Arial" w:hAnsi="Arial" w:cs="Arial"/>
          <w:color w:val="2D2D2D"/>
          <w:spacing w:val="2"/>
          <w:sz w:val="21"/>
          <w:szCs w:val="21"/>
        </w:rPr>
        <w:lastRenderedPageBreak/>
        <w:t>при помощи устройства заездок, загородок, запруд, частично или полностью перекрывающих русло водных объектов рыбохозяйственного значения и препятствующих свободному перемещению рыбы;</w:t>
      </w:r>
      <w:r>
        <w:rPr>
          <w:rFonts w:ascii="Arial" w:hAnsi="Arial" w:cs="Arial"/>
          <w:color w:val="2D2D2D"/>
          <w:spacing w:val="2"/>
          <w:sz w:val="21"/>
          <w:szCs w:val="21"/>
        </w:rPr>
        <w:br/>
      </w:r>
      <w:r>
        <w:rPr>
          <w:rFonts w:ascii="Arial" w:hAnsi="Arial" w:cs="Arial"/>
          <w:color w:val="2D2D2D"/>
          <w:spacing w:val="2"/>
          <w:sz w:val="21"/>
          <w:szCs w:val="21"/>
        </w:rPr>
        <w:br/>
        <w:t>раколовками более трех штук у гражданина (диаметр каждой раколовки более 80 см и размер (шаг) ячеи менее 20 мм);</w:t>
      </w:r>
      <w:r>
        <w:rPr>
          <w:rFonts w:ascii="Arial" w:hAnsi="Arial" w:cs="Arial"/>
          <w:color w:val="2D2D2D"/>
          <w:spacing w:val="2"/>
          <w:sz w:val="21"/>
          <w:szCs w:val="21"/>
        </w:rPr>
        <w:br/>
      </w:r>
      <w:r>
        <w:rPr>
          <w:rFonts w:ascii="Arial" w:hAnsi="Arial" w:cs="Arial"/>
          <w:color w:val="2D2D2D"/>
          <w:spacing w:val="2"/>
          <w:sz w:val="21"/>
          <w:szCs w:val="21"/>
        </w:rPr>
        <w:br/>
        <w:t>переметами с количеством крючков более 10 штук на орудиях добычи (вылова) у гражданина;</w:t>
      </w:r>
      <w:r>
        <w:rPr>
          <w:rFonts w:ascii="Arial" w:hAnsi="Arial" w:cs="Arial"/>
          <w:color w:val="2D2D2D"/>
          <w:spacing w:val="2"/>
          <w:sz w:val="21"/>
          <w:szCs w:val="21"/>
        </w:rPr>
        <w:br/>
      </w:r>
      <w:r>
        <w:rPr>
          <w:rFonts w:ascii="Arial" w:hAnsi="Arial" w:cs="Arial"/>
          <w:color w:val="2D2D2D"/>
          <w:spacing w:val="2"/>
          <w:sz w:val="21"/>
          <w:szCs w:val="21"/>
        </w:rPr>
        <w:br/>
        <w:t>кружками и жерлицами с общим количеством крючков более 10 штук на орудиях добычи (вылова) у гражданина;</w:t>
      </w:r>
      <w:r>
        <w:rPr>
          <w:rFonts w:ascii="Arial" w:hAnsi="Arial" w:cs="Arial"/>
          <w:color w:val="2D2D2D"/>
          <w:spacing w:val="2"/>
          <w:sz w:val="21"/>
          <w:szCs w:val="21"/>
        </w:rPr>
        <w:br/>
      </w:r>
      <w:r>
        <w:rPr>
          <w:rFonts w:ascii="Arial" w:hAnsi="Arial" w:cs="Arial"/>
          <w:color w:val="2D2D2D"/>
          <w:spacing w:val="2"/>
          <w:sz w:val="21"/>
          <w:szCs w:val="21"/>
        </w:rPr>
        <w:br/>
        <w:t>на дорожку (троллинг) с применением паруса и мотора с использованием более двух приманок на одно плавучее средство;</w:t>
      </w:r>
      <w:r>
        <w:rPr>
          <w:rFonts w:ascii="Arial" w:hAnsi="Arial" w:cs="Arial"/>
          <w:color w:val="2D2D2D"/>
          <w:spacing w:val="2"/>
          <w:sz w:val="21"/>
          <w:szCs w:val="21"/>
        </w:rPr>
        <w:br/>
        <w:t>(Абзац в редакции, введенной в действие с 14 февраля 2016 года </w:t>
      </w:r>
      <w:hyperlink r:id="rId151" w:history="1">
        <w:r>
          <w:rPr>
            <w:rStyle w:val="a3"/>
            <w:rFonts w:ascii="Arial" w:hAnsi="Arial" w:cs="Arial"/>
            <w:color w:val="00466E"/>
            <w:spacing w:val="2"/>
            <w:sz w:val="21"/>
            <w:szCs w:val="21"/>
          </w:rPr>
          <w:t>приказом Минсельхоза России от 24 декабря 2015 года N 663</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t>крючковыми орудиями добычи (вылова), с использованием в качестве наживки живца на хищные виды рыб, со льда в озере Ильмень и устьев рек, впадающих в озеро.</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30.5.2. Осуществлять добычу (вылов) водных биоресурсов, включая подводную охоту и сбор водных биоресурсов, с использованием аквалангов и других автономных дыхательных приборов.</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30.6. Суточная норма добычи (вылова) водных биоресурсов (за исключением случая, если для таких водных биоресурсов установлен постоянный или временный запрет добычи (вылова) при осуществлении любительского рыболовства) для одного гражданина при осуществлении любительского рыболовства указана в таблице 36.1.</w:t>
      </w:r>
      <w:r>
        <w:rPr>
          <w:rFonts w:ascii="Arial" w:hAnsi="Arial" w:cs="Arial"/>
          <w:color w:val="2D2D2D"/>
          <w:spacing w:val="2"/>
          <w:sz w:val="21"/>
          <w:szCs w:val="21"/>
        </w:rPr>
        <w:br/>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Таблица 36.1</w:t>
      </w:r>
    </w:p>
    <w:tbl>
      <w:tblPr>
        <w:tblW w:w="0" w:type="auto"/>
        <w:tblCellMar>
          <w:left w:w="0" w:type="dxa"/>
          <w:right w:w="0" w:type="dxa"/>
        </w:tblCellMar>
        <w:tblLook w:val="04A0"/>
      </w:tblPr>
      <w:tblGrid>
        <w:gridCol w:w="4759"/>
        <w:gridCol w:w="4596"/>
      </w:tblGrid>
      <w:tr w:rsidR="00B3415A" w:rsidTr="00B3415A">
        <w:trPr>
          <w:trHeight w:val="15"/>
        </w:trPr>
        <w:tc>
          <w:tcPr>
            <w:tcW w:w="5729" w:type="dxa"/>
            <w:hideMark/>
          </w:tcPr>
          <w:p w:rsidR="00B3415A" w:rsidRDefault="00B3415A">
            <w:pPr>
              <w:rPr>
                <w:sz w:val="2"/>
                <w:szCs w:val="24"/>
              </w:rPr>
            </w:pPr>
          </w:p>
        </w:tc>
        <w:tc>
          <w:tcPr>
            <w:tcW w:w="5544" w:type="dxa"/>
            <w:hideMark/>
          </w:tcPr>
          <w:p w:rsidR="00B3415A" w:rsidRDefault="00B3415A">
            <w:pPr>
              <w:rPr>
                <w:sz w:val="2"/>
                <w:szCs w:val="24"/>
              </w:rPr>
            </w:pP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Наименование водных биоресурсов</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Суточная норма добычи (вылова) (внутренние воды Российской Федерации, за исключением внутренних морских вод Российской Федерации)</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Судак</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 экземпляров</w:t>
            </w:r>
          </w:p>
        </w:tc>
      </w:tr>
      <w:tr w:rsidR="00B3415A" w:rsidTr="00B3415A">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Щука</w:t>
            </w:r>
          </w:p>
        </w:tc>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 кг</w:t>
            </w:r>
          </w:p>
        </w:tc>
      </w:tr>
    </w:tbl>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t>Суммарная суточная норма добычи (вылова) для всех видов водных биоресурсов, не указанных в таблице 36.1, составляет не более 10 кг или один экземпляр в случае, если его вес превышает 10 кг.</w:t>
      </w:r>
      <w:r>
        <w:rPr>
          <w:rFonts w:ascii="Arial" w:hAnsi="Arial" w:cs="Arial"/>
          <w:color w:val="2D2D2D"/>
          <w:spacing w:val="2"/>
          <w:sz w:val="21"/>
          <w:szCs w:val="21"/>
        </w:rPr>
        <w:br/>
      </w:r>
      <w:r>
        <w:rPr>
          <w:rFonts w:ascii="Arial" w:hAnsi="Arial" w:cs="Arial"/>
          <w:color w:val="2D2D2D"/>
          <w:spacing w:val="2"/>
          <w:sz w:val="21"/>
          <w:szCs w:val="21"/>
        </w:rPr>
        <w:br/>
        <w:t>В случае превышения суммарной суточной нормы добыча (вылов) водных биоресурсов прекращается.</w:t>
      </w:r>
      <w:r>
        <w:rPr>
          <w:rFonts w:ascii="Arial" w:hAnsi="Arial" w:cs="Arial"/>
          <w:color w:val="2D2D2D"/>
          <w:spacing w:val="2"/>
          <w:sz w:val="21"/>
          <w:szCs w:val="21"/>
        </w:rPr>
        <w:br/>
        <w:t>(Пункт 30.6 дополнительно включен с 30 июня 2017 года </w:t>
      </w:r>
      <w:hyperlink r:id="rId152" w:history="1">
        <w:r>
          <w:rPr>
            <w:rStyle w:val="a3"/>
            <w:rFonts w:ascii="Arial" w:hAnsi="Arial" w:cs="Arial"/>
            <w:color w:val="00466E"/>
            <w:spacing w:val="2"/>
            <w:sz w:val="21"/>
            <w:szCs w:val="21"/>
          </w:rPr>
          <w:t xml:space="preserve">приказом Минсельхоза России от </w:t>
        </w:r>
        <w:r>
          <w:rPr>
            <w:rStyle w:val="a3"/>
            <w:rFonts w:ascii="Arial" w:hAnsi="Arial" w:cs="Arial"/>
            <w:color w:val="00466E"/>
            <w:spacing w:val="2"/>
            <w:sz w:val="21"/>
            <w:szCs w:val="21"/>
          </w:rPr>
          <w:lastRenderedPageBreak/>
          <w:t>24 мая 2017 года N 255</w:t>
        </w:r>
      </w:hyperlink>
      <w:r>
        <w:rPr>
          <w:rFonts w:ascii="Arial" w:hAnsi="Arial" w:cs="Arial"/>
          <w:color w:val="2D2D2D"/>
          <w:spacing w:val="2"/>
          <w:sz w:val="21"/>
          <w:szCs w:val="21"/>
        </w:rPr>
        <w:t>)</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3"/>
        <w:shd w:val="clear" w:color="auto" w:fill="FFFFFF"/>
        <w:spacing w:before="375" w:beforeAutospacing="0" w:after="225" w:afterAutospacing="0"/>
        <w:jc w:val="center"/>
        <w:textAlignment w:val="baseline"/>
        <w:rPr>
          <w:rFonts w:ascii="Arial" w:hAnsi="Arial" w:cs="Arial"/>
          <w:b w:val="0"/>
          <w:bCs w:val="0"/>
          <w:color w:val="4C4C4C"/>
          <w:spacing w:val="2"/>
          <w:sz w:val="29"/>
          <w:szCs w:val="29"/>
        </w:rPr>
      </w:pPr>
      <w:r>
        <w:rPr>
          <w:rFonts w:ascii="Arial" w:hAnsi="Arial" w:cs="Arial"/>
          <w:b w:val="0"/>
          <w:bCs w:val="0"/>
          <w:color w:val="4C4C4C"/>
          <w:spacing w:val="2"/>
          <w:sz w:val="29"/>
          <w:szCs w:val="29"/>
        </w:rPr>
        <w:t>V. Ответственность за нарушение Правил рыболовства</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31. Юридические лица, индивидуальные предприниматели и граждане, осуществляющие добычу (вылов) водных биоресурсов, виновные в нарушении Правил рыболовства, несут ответственность в соответствии с законодательством Российской Федерации.</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3"/>
        <w:shd w:val="clear" w:color="auto" w:fill="FFFFFF"/>
        <w:spacing w:before="375" w:beforeAutospacing="0" w:after="225" w:afterAutospacing="0"/>
        <w:jc w:val="center"/>
        <w:textAlignment w:val="baseline"/>
        <w:rPr>
          <w:rFonts w:ascii="Arial" w:hAnsi="Arial" w:cs="Arial"/>
          <w:b w:val="0"/>
          <w:bCs w:val="0"/>
          <w:color w:val="4C4C4C"/>
          <w:spacing w:val="2"/>
          <w:sz w:val="29"/>
          <w:szCs w:val="29"/>
        </w:rPr>
      </w:pPr>
      <w:r>
        <w:rPr>
          <w:rFonts w:ascii="Arial" w:hAnsi="Arial" w:cs="Arial"/>
          <w:b w:val="0"/>
          <w:bCs w:val="0"/>
          <w:color w:val="4C4C4C"/>
          <w:spacing w:val="2"/>
          <w:sz w:val="29"/>
          <w:szCs w:val="29"/>
        </w:rPr>
        <w:t>Приложение N 1. Перечень водных объектов рыбохозяйственного значения, на которых в сроки (периоды), запретные для добычи (вылова) водных биоресурсов, запрещается использование маломерных и прогулочных судов с применением моторов</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Приложение N 1</w:t>
      </w:r>
      <w:r>
        <w:rPr>
          <w:rFonts w:ascii="Arial" w:hAnsi="Arial" w:cs="Arial"/>
          <w:color w:val="2D2D2D"/>
          <w:spacing w:val="2"/>
          <w:sz w:val="21"/>
          <w:szCs w:val="21"/>
        </w:rPr>
        <w:br/>
        <w:t>к Правилам</w:t>
      </w:r>
      <w:r>
        <w:rPr>
          <w:rFonts w:ascii="Arial" w:hAnsi="Arial" w:cs="Arial"/>
          <w:color w:val="2D2D2D"/>
          <w:spacing w:val="2"/>
          <w:sz w:val="21"/>
          <w:szCs w:val="21"/>
        </w:rPr>
        <w:br/>
        <w:t>рыболовства для Западного</w:t>
      </w:r>
      <w:r>
        <w:rPr>
          <w:rFonts w:ascii="Arial" w:hAnsi="Arial" w:cs="Arial"/>
          <w:color w:val="2D2D2D"/>
          <w:spacing w:val="2"/>
          <w:sz w:val="21"/>
          <w:szCs w:val="21"/>
        </w:rPr>
        <w:br/>
        <w:t>рыбохозяйственного бассейна</w:t>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Водные объекты рыбохозяйственного значения Калининградской области</w:t>
      </w:r>
    </w:p>
    <w:tbl>
      <w:tblPr>
        <w:tblW w:w="0" w:type="auto"/>
        <w:tblCellMar>
          <w:left w:w="0" w:type="dxa"/>
          <w:right w:w="0" w:type="dxa"/>
        </w:tblCellMar>
        <w:tblLook w:val="04A0"/>
      </w:tblPr>
      <w:tblGrid>
        <w:gridCol w:w="2685"/>
        <w:gridCol w:w="2414"/>
        <w:gridCol w:w="2425"/>
        <w:gridCol w:w="1831"/>
      </w:tblGrid>
      <w:tr w:rsidR="00B3415A" w:rsidTr="00B3415A">
        <w:trPr>
          <w:trHeight w:val="15"/>
        </w:trPr>
        <w:tc>
          <w:tcPr>
            <w:tcW w:w="3142" w:type="dxa"/>
            <w:hideMark/>
          </w:tcPr>
          <w:p w:rsidR="00B3415A" w:rsidRDefault="00B3415A">
            <w:pPr>
              <w:rPr>
                <w:sz w:val="2"/>
                <w:szCs w:val="24"/>
              </w:rPr>
            </w:pPr>
          </w:p>
        </w:tc>
        <w:tc>
          <w:tcPr>
            <w:tcW w:w="2957" w:type="dxa"/>
            <w:hideMark/>
          </w:tcPr>
          <w:p w:rsidR="00B3415A" w:rsidRDefault="00B3415A">
            <w:pPr>
              <w:rPr>
                <w:sz w:val="2"/>
                <w:szCs w:val="24"/>
              </w:rPr>
            </w:pPr>
          </w:p>
        </w:tc>
        <w:tc>
          <w:tcPr>
            <w:tcW w:w="2957" w:type="dxa"/>
            <w:hideMark/>
          </w:tcPr>
          <w:p w:rsidR="00B3415A" w:rsidRDefault="00B3415A">
            <w:pPr>
              <w:rPr>
                <w:sz w:val="2"/>
                <w:szCs w:val="24"/>
              </w:rPr>
            </w:pPr>
          </w:p>
        </w:tc>
        <w:tc>
          <w:tcPr>
            <w:tcW w:w="2218" w:type="dxa"/>
            <w:hideMark/>
          </w:tcPr>
          <w:p w:rsidR="00B3415A" w:rsidRDefault="00B3415A">
            <w:pPr>
              <w:rPr>
                <w:sz w:val="2"/>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Водный объект</w:t>
            </w:r>
            <w:r>
              <w:rPr>
                <w:color w:val="2D2D2D"/>
                <w:sz w:val="21"/>
                <w:szCs w:val="21"/>
              </w:rPr>
              <w:br/>
              <w:t>рыбохозяйственного значения</w:t>
            </w:r>
          </w:p>
        </w:tc>
        <w:tc>
          <w:tcPr>
            <w:tcW w:w="8131" w:type="dxa"/>
            <w:gridSpan w:val="3"/>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Период запрета</w:t>
            </w: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круглогодичный запрет</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весенне-летний запрет</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осенне-зимний запрет</w:t>
            </w: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Куршский залив</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От пос.Мысовка до госграницы с Литовской Республикой на расстоянии 3 км от береговой черты. Ближе 0,3 км от установки ставных орудий добычи (вылова)</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акватория шириной пояса 0,5 км от камышовых зарослей, а при их отсутствии - той же ширины от береговой черты</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Северная (Скирвит)</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На всем протяжении</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Рыбная</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Промысловая</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Товарная</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Матросовка</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 xml:space="preserve">С 20 апреля по 20 июня </w:t>
            </w:r>
            <w:r>
              <w:rPr>
                <w:color w:val="2D2D2D"/>
                <w:sz w:val="21"/>
                <w:szCs w:val="21"/>
              </w:rPr>
              <w:lastRenderedPageBreak/>
              <w:t>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lastRenderedPageBreak/>
              <w:t>река Ржевка</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Немонин</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Злая</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Заячья</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Колбасная</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канал Головкинский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канал Немонинский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канал Приморский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канал Приморский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канал Западный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канал Восточный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Зеленоградка</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Шешупе</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озеро Марийское Верхнее</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всей акватории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озеро Марийское Нижнее</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всей акватории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пойменные озера реки Неман</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всей акватории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озеро Чайка</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всей акватории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озеро Безымянное</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всей акватории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Карьер в пос.Синявино</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всей акватории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Вислинский</w:t>
            </w:r>
            <w:r>
              <w:rPr>
                <w:color w:val="2D2D2D"/>
                <w:sz w:val="21"/>
                <w:szCs w:val="21"/>
              </w:rPr>
              <w:br/>
              <w:t>(Калининградский)</w:t>
            </w:r>
            <w:r>
              <w:rPr>
                <w:color w:val="2D2D2D"/>
                <w:sz w:val="21"/>
                <w:szCs w:val="21"/>
              </w:rPr>
              <w:br/>
              <w:t>залив</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Ближе 0,3 км от установки ставных орудий добычи (вылова)</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 xml:space="preserve">С 20 апреля по 20 июня акватория шириной пояса 0,5 км от камышовых зарослей, при их отсутствии - 1 км от береговой черты. </w:t>
            </w:r>
            <w:r>
              <w:rPr>
                <w:color w:val="2D2D2D"/>
                <w:sz w:val="21"/>
                <w:szCs w:val="21"/>
              </w:rPr>
              <w:lastRenderedPageBreak/>
              <w:t>Акватория восточнее линии, соединяющей мыс Тупой (пос.Рыбачий) с пос.Взморье</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lastRenderedPageBreak/>
              <w:t>Калининградский морской канал</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с насыпных островов; с плавучих средств от Калининграда до судоремонтного завода г.Светлый</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Прохладная</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1 ноября по 15 декабря на всем протяжении</w:t>
            </w: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Корневка</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1 ноября по 15 декабря на всем протяжении</w:t>
            </w: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Мамоновка</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1 ноября по 15 декабря на всем протяжении</w:t>
            </w: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Витушка</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1 ноября по 15 декабря на всем протяжении</w:t>
            </w: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Нельма</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1 ноября по 15 декабря на всем протяжении</w:t>
            </w: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Писса</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1 ноября по 15 декабря на всем протяжении</w:t>
            </w: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Красная</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1 ноября по 15 декабря на всем протяжении</w:t>
            </w: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Анграппа</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1 ноября по 15 декабря на всем протяжении</w:t>
            </w: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Инструч</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всем протяжении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озеро Виштынецкое</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На всей акватории</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озеро Чистое</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всей акватории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озеро Камышовое</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всей акватории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озеро Мариново</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всей акватории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озеро Бородинское</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 xml:space="preserve">С 20 апреля по 20 июня </w:t>
            </w:r>
            <w:r>
              <w:rPr>
                <w:color w:val="2D2D2D"/>
                <w:sz w:val="21"/>
                <w:szCs w:val="21"/>
              </w:rPr>
              <w:lastRenderedPageBreak/>
              <w:t>на всей акватории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lastRenderedPageBreak/>
              <w:t>озеро Воронье</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всей акватории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озеро Пустое</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всей акватории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озеро Цопино</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всей акватории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Лава</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от государственной границы с Республикой Польша до ГЭС в городе Правдинск</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карьер Сокольники</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всей акватории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карьер Озерковский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 20 апреля по 20 июня на всей акватории</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bl>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Водные объекты рыбохозяйственного значения Ленинградской области</w:t>
      </w:r>
    </w:p>
    <w:tbl>
      <w:tblPr>
        <w:tblW w:w="0" w:type="auto"/>
        <w:tblCellMar>
          <w:left w:w="0" w:type="dxa"/>
          <w:right w:w="0" w:type="dxa"/>
        </w:tblCellMar>
        <w:tblLook w:val="04A0"/>
      </w:tblPr>
      <w:tblGrid>
        <w:gridCol w:w="2572"/>
        <w:gridCol w:w="2492"/>
        <w:gridCol w:w="2529"/>
        <w:gridCol w:w="1762"/>
      </w:tblGrid>
      <w:tr w:rsidR="00B3415A" w:rsidTr="00B3415A">
        <w:trPr>
          <w:trHeight w:val="15"/>
        </w:trPr>
        <w:tc>
          <w:tcPr>
            <w:tcW w:w="3142" w:type="dxa"/>
            <w:hideMark/>
          </w:tcPr>
          <w:p w:rsidR="00B3415A" w:rsidRDefault="00B3415A">
            <w:pPr>
              <w:rPr>
                <w:sz w:val="2"/>
                <w:szCs w:val="24"/>
              </w:rPr>
            </w:pPr>
          </w:p>
        </w:tc>
        <w:tc>
          <w:tcPr>
            <w:tcW w:w="2957" w:type="dxa"/>
            <w:hideMark/>
          </w:tcPr>
          <w:p w:rsidR="00B3415A" w:rsidRDefault="00B3415A">
            <w:pPr>
              <w:rPr>
                <w:sz w:val="2"/>
                <w:szCs w:val="24"/>
              </w:rPr>
            </w:pPr>
          </w:p>
        </w:tc>
        <w:tc>
          <w:tcPr>
            <w:tcW w:w="2957" w:type="dxa"/>
            <w:hideMark/>
          </w:tcPr>
          <w:p w:rsidR="00B3415A" w:rsidRDefault="00B3415A">
            <w:pPr>
              <w:rPr>
                <w:sz w:val="2"/>
                <w:szCs w:val="24"/>
              </w:rPr>
            </w:pPr>
          </w:p>
        </w:tc>
        <w:tc>
          <w:tcPr>
            <w:tcW w:w="2218" w:type="dxa"/>
            <w:hideMark/>
          </w:tcPr>
          <w:p w:rsidR="00B3415A" w:rsidRDefault="00B3415A">
            <w:pPr>
              <w:rPr>
                <w:sz w:val="2"/>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Административный район</w:t>
            </w:r>
          </w:p>
        </w:tc>
        <w:tc>
          <w:tcPr>
            <w:tcW w:w="8131" w:type="dxa"/>
            <w:gridSpan w:val="3"/>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Период запрета</w:t>
            </w: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круглогодичный запрет</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весенний запрет с</w:t>
            </w:r>
            <w:r>
              <w:rPr>
                <w:color w:val="2D2D2D"/>
                <w:sz w:val="21"/>
                <w:szCs w:val="21"/>
              </w:rPr>
              <w:br/>
              <w:t>распаления льда</w:t>
            </w:r>
            <w:r>
              <w:rPr>
                <w:color w:val="2D2D2D"/>
                <w:sz w:val="21"/>
                <w:szCs w:val="21"/>
              </w:rPr>
              <w:br/>
              <w:t>до 20 июня</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осенний запрет с 15 сентября до</w:t>
            </w:r>
            <w:r>
              <w:rPr>
                <w:color w:val="2D2D2D"/>
                <w:sz w:val="21"/>
                <w:szCs w:val="21"/>
              </w:rPr>
              <w:br/>
              <w:t>периода ледостава</w:t>
            </w: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Бокситогорский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Воложба с притоками</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реки:</w:t>
            </w:r>
            <w:r>
              <w:rPr>
                <w:color w:val="2D2D2D"/>
                <w:sz w:val="21"/>
                <w:szCs w:val="21"/>
              </w:rPr>
              <w:br/>
              <w:t>Соминка,</w:t>
            </w:r>
            <w:r>
              <w:rPr>
                <w:color w:val="2D2D2D"/>
                <w:sz w:val="21"/>
                <w:szCs w:val="21"/>
              </w:rPr>
              <w:br/>
              <w:t>Тихвинка, Чагода</w:t>
            </w:r>
            <w:r>
              <w:rPr>
                <w:color w:val="2D2D2D"/>
                <w:sz w:val="21"/>
                <w:szCs w:val="21"/>
              </w:rPr>
              <w:br/>
              <w:t>озера:</w:t>
            </w:r>
            <w:r>
              <w:rPr>
                <w:color w:val="2D2D2D"/>
                <w:sz w:val="21"/>
                <w:szCs w:val="21"/>
              </w:rPr>
              <w:br/>
              <w:t>Важанское,</w:t>
            </w:r>
            <w:r>
              <w:rPr>
                <w:color w:val="2D2D2D"/>
                <w:sz w:val="21"/>
                <w:szCs w:val="21"/>
              </w:rPr>
              <w:br/>
              <w:t>Забельское,</w:t>
            </w:r>
            <w:r>
              <w:rPr>
                <w:color w:val="2D2D2D"/>
                <w:sz w:val="21"/>
                <w:szCs w:val="21"/>
              </w:rPr>
              <w:br/>
              <w:t>Леринское,</w:t>
            </w:r>
            <w:r>
              <w:rPr>
                <w:color w:val="2D2D2D"/>
                <w:sz w:val="21"/>
                <w:szCs w:val="21"/>
              </w:rPr>
              <w:br/>
              <w:t>Лидское,</w:t>
            </w:r>
            <w:r>
              <w:rPr>
                <w:color w:val="2D2D2D"/>
                <w:sz w:val="21"/>
                <w:szCs w:val="21"/>
              </w:rPr>
              <w:br/>
              <w:t>Озерское,</w:t>
            </w:r>
            <w:r>
              <w:rPr>
                <w:color w:val="2D2D2D"/>
                <w:sz w:val="21"/>
                <w:szCs w:val="21"/>
              </w:rPr>
              <w:br/>
              <w:t>Окуловское,</w:t>
            </w:r>
            <w:r>
              <w:rPr>
                <w:color w:val="2D2D2D"/>
                <w:sz w:val="21"/>
                <w:szCs w:val="21"/>
              </w:rPr>
              <w:br/>
              <w:t>Прокушевское,</w:t>
            </w:r>
            <w:r>
              <w:rPr>
                <w:color w:val="2D2D2D"/>
                <w:sz w:val="21"/>
                <w:szCs w:val="21"/>
              </w:rPr>
              <w:br/>
              <w:t>Спировское</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реки:</w:t>
            </w:r>
            <w:r>
              <w:rPr>
                <w:color w:val="2D2D2D"/>
                <w:sz w:val="21"/>
                <w:szCs w:val="21"/>
              </w:rPr>
              <w:br/>
              <w:t>Соминка,</w:t>
            </w:r>
            <w:r>
              <w:rPr>
                <w:color w:val="2D2D2D"/>
                <w:sz w:val="21"/>
                <w:szCs w:val="21"/>
              </w:rPr>
              <w:br/>
              <w:t>Тихвинка,</w:t>
            </w:r>
            <w:r>
              <w:rPr>
                <w:color w:val="2D2D2D"/>
                <w:sz w:val="21"/>
                <w:szCs w:val="21"/>
              </w:rPr>
              <w:br/>
              <w:t>Чагода</w:t>
            </w:r>
            <w:r>
              <w:rPr>
                <w:color w:val="2D2D2D"/>
                <w:sz w:val="21"/>
                <w:szCs w:val="21"/>
              </w:rPr>
              <w:br/>
              <w:t>озера:</w:t>
            </w:r>
            <w:r>
              <w:rPr>
                <w:color w:val="2D2D2D"/>
                <w:sz w:val="21"/>
                <w:szCs w:val="21"/>
              </w:rPr>
              <w:br/>
              <w:t>Важанское,</w:t>
            </w:r>
            <w:r>
              <w:rPr>
                <w:color w:val="2D2D2D"/>
                <w:sz w:val="21"/>
                <w:szCs w:val="21"/>
              </w:rPr>
              <w:br/>
              <w:t>Лидское</w:t>
            </w: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Волосовский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Все водные объекты</w:t>
            </w:r>
            <w:r>
              <w:rPr>
                <w:color w:val="2D2D2D"/>
                <w:sz w:val="21"/>
                <w:szCs w:val="21"/>
              </w:rPr>
              <w:br/>
              <w:t>рыбохозяйственного значения</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Луга в</w:t>
            </w:r>
            <w:r>
              <w:rPr>
                <w:color w:val="2D2D2D"/>
                <w:sz w:val="21"/>
                <w:szCs w:val="21"/>
              </w:rPr>
              <w:br/>
              <w:t>границах</w:t>
            </w:r>
            <w:r>
              <w:rPr>
                <w:color w:val="2D2D2D"/>
                <w:sz w:val="21"/>
                <w:szCs w:val="21"/>
              </w:rPr>
              <w:br/>
              <w:t>района</w:t>
            </w: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Волховский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Дубенка</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Ладожское озеро</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Ладожское озеро реки Волхов, Сясь, Паша</w:t>
            </w: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Всеволожский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реки: Авлога,</w:t>
            </w:r>
            <w:r>
              <w:rPr>
                <w:color w:val="2D2D2D"/>
                <w:sz w:val="21"/>
                <w:szCs w:val="21"/>
              </w:rPr>
              <w:br/>
            </w:r>
            <w:r>
              <w:rPr>
                <w:color w:val="2D2D2D"/>
                <w:sz w:val="21"/>
                <w:szCs w:val="21"/>
              </w:rPr>
              <w:lastRenderedPageBreak/>
              <w:t>Грузинка, Морья,</w:t>
            </w:r>
            <w:r>
              <w:rPr>
                <w:color w:val="2D2D2D"/>
                <w:sz w:val="21"/>
                <w:szCs w:val="21"/>
              </w:rPr>
              <w:br/>
              <w:t>правая протока реки</w:t>
            </w:r>
            <w:r>
              <w:rPr>
                <w:color w:val="2D2D2D"/>
                <w:sz w:val="21"/>
                <w:szCs w:val="21"/>
              </w:rPr>
              <w:br/>
              <w:t>Невы в районе</w:t>
            </w:r>
            <w:r>
              <w:rPr>
                <w:color w:val="2D2D2D"/>
                <w:sz w:val="21"/>
                <w:szCs w:val="21"/>
              </w:rPr>
              <w:br/>
              <w:t>Невского</w:t>
            </w:r>
            <w:r>
              <w:rPr>
                <w:color w:val="2D2D2D"/>
                <w:sz w:val="21"/>
                <w:szCs w:val="21"/>
              </w:rPr>
              <w:br/>
              <w:t>рыбоводного</w:t>
            </w:r>
            <w:r>
              <w:rPr>
                <w:color w:val="2D2D2D"/>
                <w:sz w:val="21"/>
                <w:szCs w:val="21"/>
              </w:rPr>
              <w:br/>
              <w:t>завода;</w:t>
            </w:r>
            <w:r>
              <w:rPr>
                <w:color w:val="2D2D2D"/>
                <w:sz w:val="21"/>
                <w:szCs w:val="21"/>
              </w:rPr>
              <w:br/>
              <w:t>озера:</w:t>
            </w:r>
            <w:r>
              <w:rPr>
                <w:color w:val="2D2D2D"/>
                <w:sz w:val="21"/>
                <w:szCs w:val="21"/>
              </w:rPr>
              <w:br/>
              <w:t>Кивголовское,</w:t>
            </w:r>
            <w:r>
              <w:rPr>
                <w:color w:val="2D2D2D"/>
                <w:sz w:val="21"/>
                <w:szCs w:val="21"/>
              </w:rPr>
              <w:br/>
              <w:t>Курголовское,</w:t>
            </w:r>
            <w:r>
              <w:rPr>
                <w:color w:val="2D2D2D"/>
                <w:sz w:val="21"/>
                <w:szCs w:val="21"/>
              </w:rPr>
              <w:br/>
              <w:t>Лемболовское,</w:t>
            </w:r>
            <w:r>
              <w:rPr>
                <w:color w:val="2D2D2D"/>
                <w:sz w:val="21"/>
                <w:szCs w:val="21"/>
              </w:rPr>
              <w:br/>
              <w:t>Хепоярви, Ройка</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lastRenderedPageBreak/>
              <w:t>Все водные объекты</w:t>
            </w:r>
            <w:r>
              <w:rPr>
                <w:color w:val="2D2D2D"/>
                <w:sz w:val="21"/>
                <w:szCs w:val="21"/>
              </w:rPr>
              <w:br/>
            </w:r>
            <w:r>
              <w:rPr>
                <w:color w:val="2D2D2D"/>
                <w:sz w:val="21"/>
                <w:szCs w:val="21"/>
              </w:rPr>
              <w:lastRenderedPageBreak/>
              <w:t>рыбохозяйственного значения</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lastRenderedPageBreak/>
              <w:t xml:space="preserve">Ладожское </w:t>
            </w:r>
            <w:r>
              <w:rPr>
                <w:color w:val="2D2D2D"/>
                <w:sz w:val="21"/>
                <w:szCs w:val="21"/>
              </w:rPr>
              <w:lastRenderedPageBreak/>
              <w:t>озеро</w:t>
            </w:r>
          </w:p>
        </w:tc>
      </w:tr>
      <w:tr w:rsidR="00B3415A" w:rsidTr="00B3415A">
        <w:tc>
          <w:tcPr>
            <w:tcW w:w="3142"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lastRenderedPageBreak/>
              <w:t>Выборгский</w:t>
            </w:r>
          </w:p>
        </w:tc>
        <w:tc>
          <w:tcPr>
            <w:tcW w:w="2957"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Бухты Выборгского залива Безымяная (ограниченная побережьем от пос.Щербаково до пос.Ключевое и островами: Майский, Б.Высоцкий, Школьный, Лисий), Ершовая, Закрытая (от шоссейного</w:t>
            </w:r>
          </w:p>
        </w:tc>
        <w:tc>
          <w:tcPr>
            <w:tcW w:w="2957"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Все водные объекты</w:t>
            </w:r>
            <w:r>
              <w:rPr>
                <w:color w:val="2D2D2D"/>
                <w:sz w:val="21"/>
                <w:szCs w:val="21"/>
              </w:rPr>
              <w:br/>
              <w:t>рыбохозяйственного значения</w:t>
            </w:r>
          </w:p>
        </w:tc>
        <w:tc>
          <w:tcPr>
            <w:tcW w:w="2218" w:type="dxa"/>
            <w:tcBorders>
              <w:top w:val="single" w:sz="6" w:space="0" w:color="000000"/>
              <w:left w:val="single" w:sz="6" w:space="0" w:color="000000"/>
              <w:bottom w:val="nil"/>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моста до реки),</w:t>
            </w:r>
            <w:r>
              <w:rPr>
                <w:color w:val="2D2D2D"/>
                <w:sz w:val="21"/>
                <w:szCs w:val="21"/>
              </w:rPr>
              <w:br/>
              <w:t>Защитная (от ж/д</w:t>
            </w:r>
            <w:r>
              <w:rPr>
                <w:color w:val="2D2D2D"/>
                <w:sz w:val="21"/>
                <w:szCs w:val="21"/>
              </w:rPr>
              <w:br/>
              <w:t>моста до шлюза),</w:t>
            </w:r>
            <w:r>
              <w:rPr>
                <w:color w:val="2D2D2D"/>
                <w:sz w:val="21"/>
                <w:szCs w:val="21"/>
              </w:rPr>
              <w:br/>
              <w:t>Корниловская,</w:t>
            </w:r>
            <w:r>
              <w:rPr>
                <w:color w:val="2D2D2D"/>
                <w:sz w:val="21"/>
                <w:szCs w:val="21"/>
              </w:rPr>
              <w:br/>
              <w:t>Медянская, Мялки,</w:t>
            </w:r>
            <w:r>
              <w:rPr>
                <w:color w:val="2D2D2D"/>
                <w:sz w:val="21"/>
                <w:szCs w:val="21"/>
              </w:rPr>
              <w:br/>
              <w:t>Новинская, Малая</w:t>
            </w:r>
            <w:r>
              <w:rPr>
                <w:color w:val="2D2D2D"/>
                <w:sz w:val="21"/>
                <w:szCs w:val="21"/>
              </w:rPr>
              <w:br/>
              <w:t>Пихтовая,</w:t>
            </w:r>
            <w:r>
              <w:rPr>
                <w:color w:val="2D2D2D"/>
                <w:sz w:val="21"/>
                <w:szCs w:val="21"/>
              </w:rPr>
              <w:br/>
              <w:t>Подборовская,</w:t>
            </w:r>
            <w:r>
              <w:rPr>
                <w:color w:val="2D2D2D"/>
                <w:sz w:val="21"/>
                <w:szCs w:val="21"/>
              </w:rPr>
              <w:br/>
              <w:t>Самоланлахти</w:t>
            </w:r>
            <w:r>
              <w:rPr>
                <w:color w:val="2D2D2D"/>
                <w:sz w:val="21"/>
                <w:szCs w:val="21"/>
              </w:rPr>
              <w:br/>
              <w:t>(Зиминская),</w:t>
            </w:r>
            <w:r>
              <w:rPr>
                <w:color w:val="2D2D2D"/>
                <w:sz w:val="21"/>
                <w:szCs w:val="21"/>
              </w:rPr>
              <w:br/>
              <w:t>Селезневская,</w:t>
            </w:r>
            <w:r>
              <w:rPr>
                <w:color w:val="2D2D2D"/>
                <w:sz w:val="21"/>
                <w:szCs w:val="21"/>
              </w:rPr>
              <w:br/>
              <w:t>Соколинская, Тихая</w:t>
            </w:r>
            <w:r>
              <w:rPr>
                <w:color w:val="2D2D2D"/>
                <w:sz w:val="21"/>
                <w:szCs w:val="21"/>
              </w:rPr>
              <w:br/>
              <w:t>Вуоксинская</w:t>
            </w:r>
            <w:r>
              <w:rPr>
                <w:color w:val="2D2D2D"/>
                <w:sz w:val="21"/>
                <w:szCs w:val="21"/>
              </w:rPr>
              <w:br/>
              <w:t>озерно-речная</w:t>
            </w:r>
            <w:r>
              <w:rPr>
                <w:color w:val="2D2D2D"/>
                <w:sz w:val="21"/>
                <w:szCs w:val="21"/>
              </w:rPr>
              <w:br/>
              <w:t>система (бухты:</w:t>
            </w:r>
          </w:p>
        </w:tc>
        <w:tc>
          <w:tcPr>
            <w:tcW w:w="2957"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rPr>
                <w:sz w:val="24"/>
                <w:szCs w:val="24"/>
              </w:rPr>
            </w:pPr>
          </w:p>
        </w:tc>
        <w:tc>
          <w:tcPr>
            <w:tcW w:w="2218"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Земляничная, Известковая Кузьминская; заливы: Глубокий, Дубинский, Тихий) </w:t>
            </w:r>
            <w:r>
              <w:rPr>
                <w:color w:val="2D2D2D"/>
                <w:sz w:val="21"/>
                <w:szCs w:val="21"/>
              </w:rPr>
              <w:br/>
              <w:t xml:space="preserve">Озера: Луговое, Мелководное, Большое Раковое, Малое Раковое, реки и </w:t>
            </w:r>
            <w:r>
              <w:rPr>
                <w:color w:val="2D2D2D"/>
                <w:sz w:val="21"/>
                <w:szCs w:val="21"/>
              </w:rPr>
              <w:lastRenderedPageBreak/>
              <w:t>протоки, связывающие эти озера с рекой Вуоксой, а также устье реки Сторожевой и далее на 1 км вверх по реке</w:t>
            </w:r>
          </w:p>
        </w:tc>
        <w:tc>
          <w:tcPr>
            <w:tcW w:w="2957"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rPr>
                <w:sz w:val="24"/>
                <w:szCs w:val="24"/>
              </w:rPr>
            </w:pPr>
          </w:p>
        </w:tc>
        <w:tc>
          <w:tcPr>
            <w:tcW w:w="2218"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Озера:</w:t>
            </w:r>
            <w:r>
              <w:rPr>
                <w:color w:val="2D2D2D"/>
                <w:sz w:val="21"/>
                <w:szCs w:val="21"/>
              </w:rPr>
              <w:br/>
              <w:t>Александровское,</w:t>
            </w:r>
            <w:r>
              <w:rPr>
                <w:color w:val="2D2D2D"/>
                <w:sz w:val="21"/>
                <w:szCs w:val="21"/>
              </w:rPr>
              <w:br/>
              <w:t>Большое</w:t>
            </w:r>
            <w:r>
              <w:rPr>
                <w:color w:val="2D2D2D"/>
                <w:sz w:val="21"/>
                <w:szCs w:val="21"/>
              </w:rPr>
              <w:br/>
              <w:t>Богородское,</w:t>
            </w:r>
            <w:r>
              <w:rPr>
                <w:color w:val="2D2D2D"/>
                <w:sz w:val="21"/>
                <w:szCs w:val="21"/>
              </w:rPr>
              <w:br/>
              <w:t>Вишневское,</w:t>
            </w:r>
            <w:r>
              <w:rPr>
                <w:color w:val="2D2D2D"/>
                <w:sz w:val="21"/>
                <w:szCs w:val="21"/>
              </w:rPr>
              <w:br/>
              <w:t>Волочаевское,</w:t>
            </w:r>
            <w:r>
              <w:rPr>
                <w:color w:val="2D2D2D"/>
                <w:sz w:val="21"/>
                <w:szCs w:val="21"/>
              </w:rPr>
              <w:br/>
              <w:t>Ворошиловское,</w:t>
            </w:r>
            <w:r>
              <w:rPr>
                <w:color w:val="2D2D2D"/>
                <w:sz w:val="21"/>
                <w:szCs w:val="21"/>
              </w:rPr>
              <w:br/>
              <w:t>Гавриловское,</w:t>
            </w:r>
            <w:r>
              <w:rPr>
                <w:color w:val="2D2D2D"/>
                <w:sz w:val="21"/>
                <w:szCs w:val="21"/>
              </w:rPr>
              <w:br/>
              <w:t>Гладышевское,</w:t>
            </w:r>
            <w:r>
              <w:rPr>
                <w:color w:val="2D2D2D"/>
                <w:sz w:val="21"/>
                <w:szCs w:val="21"/>
              </w:rPr>
              <w:br/>
              <w:t>Глубокое, Голубое,</w:t>
            </w:r>
            <w:r>
              <w:rPr>
                <w:color w:val="2D2D2D"/>
                <w:sz w:val="21"/>
                <w:szCs w:val="21"/>
              </w:rPr>
              <w:br/>
              <w:t>Градуевское,</w:t>
            </w:r>
            <w:r>
              <w:rPr>
                <w:color w:val="2D2D2D"/>
                <w:sz w:val="21"/>
                <w:szCs w:val="21"/>
              </w:rPr>
              <w:br/>
              <w:t>Зеленохолмское,</w:t>
            </w:r>
          </w:p>
        </w:tc>
        <w:tc>
          <w:tcPr>
            <w:tcW w:w="2957"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rPr>
                <w:sz w:val="24"/>
                <w:szCs w:val="24"/>
              </w:rPr>
            </w:pPr>
          </w:p>
        </w:tc>
        <w:tc>
          <w:tcPr>
            <w:tcW w:w="2218"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Зеркальное</w:t>
            </w:r>
            <w:r>
              <w:rPr>
                <w:color w:val="2D2D2D"/>
                <w:sz w:val="21"/>
                <w:szCs w:val="21"/>
              </w:rPr>
              <w:br/>
              <w:t>(Октябрьский с/с)</w:t>
            </w:r>
            <w:r>
              <w:rPr>
                <w:color w:val="2D2D2D"/>
                <w:sz w:val="21"/>
                <w:szCs w:val="21"/>
              </w:rPr>
              <w:br/>
              <w:t>Б.Кирилловское,</w:t>
            </w:r>
            <w:r>
              <w:rPr>
                <w:color w:val="2D2D2D"/>
                <w:sz w:val="21"/>
                <w:szCs w:val="21"/>
              </w:rPr>
              <w:br/>
              <w:t>Каменогорское,</w:t>
            </w:r>
            <w:r>
              <w:rPr>
                <w:color w:val="2D2D2D"/>
                <w:sz w:val="21"/>
                <w:szCs w:val="21"/>
              </w:rPr>
              <w:br/>
              <w:t>Красавица,</w:t>
            </w:r>
            <w:r>
              <w:rPr>
                <w:color w:val="2D2D2D"/>
                <w:sz w:val="21"/>
                <w:szCs w:val="21"/>
              </w:rPr>
              <w:br/>
              <w:t>Краснохолмское,</w:t>
            </w:r>
            <w:r>
              <w:rPr>
                <w:color w:val="2D2D2D"/>
                <w:sz w:val="21"/>
                <w:szCs w:val="21"/>
              </w:rPr>
              <w:br/>
              <w:t>Красногвардейское,</w:t>
            </w:r>
            <w:r>
              <w:rPr>
                <w:color w:val="2D2D2D"/>
                <w:sz w:val="21"/>
                <w:szCs w:val="21"/>
              </w:rPr>
              <w:br/>
              <w:t>Краснофлотское,</w:t>
            </w:r>
            <w:r>
              <w:rPr>
                <w:color w:val="2D2D2D"/>
                <w:sz w:val="21"/>
                <w:szCs w:val="21"/>
              </w:rPr>
              <w:br/>
              <w:t>Кунье, Купальное,</w:t>
            </w:r>
            <w:r>
              <w:rPr>
                <w:color w:val="2D2D2D"/>
                <w:sz w:val="21"/>
                <w:szCs w:val="21"/>
              </w:rPr>
              <w:br/>
              <w:t>Б.Лесное,</w:t>
            </w:r>
            <w:r>
              <w:rPr>
                <w:color w:val="2D2D2D"/>
                <w:sz w:val="21"/>
                <w:szCs w:val="21"/>
              </w:rPr>
              <w:br/>
              <w:t>Лесогорское,</w:t>
            </w:r>
            <w:r>
              <w:rPr>
                <w:color w:val="2D2D2D"/>
                <w:sz w:val="21"/>
                <w:szCs w:val="21"/>
              </w:rPr>
              <w:br/>
              <w:t>Липовское,</w:t>
            </w:r>
            <w:r>
              <w:rPr>
                <w:color w:val="2D2D2D"/>
                <w:sz w:val="21"/>
                <w:szCs w:val="21"/>
              </w:rPr>
              <w:br/>
              <w:t>Макаровское,</w:t>
            </w:r>
            <w:r>
              <w:rPr>
                <w:color w:val="2D2D2D"/>
                <w:sz w:val="21"/>
                <w:szCs w:val="21"/>
              </w:rPr>
              <w:br/>
              <w:t>Мысовское,</w:t>
            </w:r>
            <w:r>
              <w:rPr>
                <w:color w:val="2D2D2D"/>
                <w:sz w:val="21"/>
                <w:szCs w:val="21"/>
              </w:rPr>
              <w:br/>
              <w:t>Новинское,</w:t>
            </w:r>
            <w:r>
              <w:rPr>
                <w:color w:val="2D2D2D"/>
                <w:sz w:val="21"/>
                <w:szCs w:val="21"/>
              </w:rPr>
              <w:br/>
              <w:t>Нахимовское,</w:t>
            </w:r>
          </w:p>
        </w:tc>
        <w:tc>
          <w:tcPr>
            <w:tcW w:w="2957"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rPr>
                <w:sz w:val="24"/>
                <w:szCs w:val="24"/>
              </w:rPr>
            </w:pPr>
          </w:p>
        </w:tc>
        <w:tc>
          <w:tcPr>
            <w:tcW w:w="2218" w:type="dxa"/>
            <w:tcBorders>
              <w:top w:val="nil"/>
              <w:left w:val="single" w:sz="6" w:space="0" w:color="000000"/>
              <w:bottom w:val="nil"/>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957"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Обходное,</w:t>
            </w:r>
            <w:r>
              <w:rPr>
                <w:color w:val="2D2D2D"/>
                <w:sz w:val="21"/>
                <w:szCs w:val="21"/>
              </w:rPr>
              <w:br/>
              <w:t>Петушиное,</w:t>
            </w:r>
            <w:r>
              <w:rPr>
                <w:color w:val="2D2D2D"/>
                <w:sz w:val="21"/>
                <w:szCs w:val="21"/>
              </w:rPr>
              <w:br/>
              <w:t>Пионерское,</w:t>
            </w:r>
            <w:r>
              <w:rPr>
                <w:color w:val="2D2D2D"/>
                <w:sz w:val="21"/>
                <w:szCs w:val="21"/>
              </w:rPr>
              <w:br/>
              <w:t>Подгорное,</w:t>
            </w:r>
            <w:r>
              <w:rPr>
                <w:color w:val="2D2D2D"/>
                <w:sz w:val="21"/>
                <w:szCs w:val="21"/>
              </w:rPr>
              <w:br/>
              <w:t>Подпорожистое,</w:t>
            </w:r>
            <w:r>
              <w:rPr>
                <w:color w:val="2D2D2D"/>
                <w:sz w:val="21"/>
                <w:szCs w:val="21"/>
              </w:rPr>
              <w:br/>
              <w:t>Полянское,</w:t>
            </w:r>
            <w:r>
              <w:rPr>
                <w:color w:val="2D2D2D"/>
                <w:sz w:val="21"/>
                <w:szCs w:val="21"/>
              </w:rPr>
              <w:br/>
              <w:t>Правдинское,</w:t>
            </w:r>
            <w:r>
              <w:rPr>
                <w:color w:val="2D2D2D"/>
                <w:sz w:val="21"/>
                <w:szCs w:val="21"/>
              </w:rPr>
              <w:br/>
              <w:t>Большое Симагинское,</w:t>
            </w:r>
            <w:r>
              <w:rPr>
                <w:color w:val="2D2D2D"/>
                <w:sz w:val="21"/>
                <w:szCs w:val="21"/>
              </w:rPr>
              <w:br/>
              <w:t>Сенновское,</w:t>
            </w:r>
            <w:r>
              <w:rPr>
                <w:color w:val="2D2D2D"/>
                <w:sz w:val="21"/>
                <w:szCs w:val="21"/>
              </w:rPr>
              <w:br/>
              <w:t>Смирновское,</w:t>
            </w:r>
            <w:r>
              <w:rPr>
                <w:color w:val="2D2D2D"/>
                <w:sz w:val="21"/>
                <w:szCs w:val="21"/>
              </w:rPr>
              <w:br/>
              <w:t>Соколиное,</w:t>
            </w:r>
            <w:r>
              <w:rPr>
                <w:color w:val="2D2D2D"/>
                <w:sz w:val="21"/>
                <w:szCs w:val="21"/>
              </w:rPr>
              <w:br/>
              <w:t>Сысоевское, Ясное</w:t>
            </w:r>
          </w:p>
        </w:tc>
        <w:tc>
          <w:tcPr>
            <w:tcW w:w="2957"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218" w:type="dxa"/>
            <w:tcBorders>
              <w:top w:val="nil"/>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lastRenderedPageBreak/>
              <w:t>Гатчинский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реки:</w:t>
            </w:r>
            <w:r>
              <w:rPr>
                <w:color w:val="2D2D2D"/>
                <w:sz w:val="21"/>
                <w:szCs w:val="21"/>
              </w:rPr>
              <w:br/>
              <w:t>Велья, Оредж. </w:t>
            </w:r>
            <w:r>
              <w:rPr>
                <w:color w:val="2D2D2D"/>
                <w:sz w:val="21"/>
                <w:szCs w:val="21"/>
              </w:rPr>
              <w:br/>
              <w:t>озеро Стречно, Чикинские пруды</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Все водные объекты</w:t>
            </w:r>
            <w:r>
              <w:rPr>
                <w:color w:val="2D2D2D"/>
                <w:sz w:val="21"/>
                <w:szCs w:val="21"/>
              </w:rPr>
              <w:br/>
              <w:t>рыбохозяйственного значения</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Ижора</w:t>
            </w: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Кингисеппский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Нарва (от плотины Нарвской ГЭС до шоссейного моста).</w:t>
            </w:r>
            <w:r>
              <w:rPr>
                <w:color w:val="2D2D2D"/>
                <w:sz w:val="21"/>
                <w:szCs w:val="21"/>
              </w:rPr>
              <w:br/>
              <w:t>озера: Бабинское, Белое, Глубокое, Копанское, Липовское, Судачье, Тихое (и протока, соединяющая его с реками Россонь и Мертвица), Хабаловское</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Все водные объекты</w:t>
            </w:r>
            <w:r>
              <w:rPr>
                <w:color w:val="2D2D2D"/>
                <w:sz w:val="21"/>
                <w:szCs w:val="21"/>
              </w:rPr>
              <w:br/>
              <w:t>рыбохозяйственного значения</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реки: Луга (в</w:t>
            </w:r>
            <w:r>
              <w:rPr>
                <w:color w:val="2D2D2D"/>
                <w:sz w:val="21"/>
                <w:szCs w:val="21"/>
              </w:rPr>
              <w:br/>
              <w:t>границах района),</w:t>
            </w:r>
            <w:r>
              <w:rPr>
                <w:color w:val="2D2D2D"/>
                <w:sz w:val="21"/>
                <w:szCs w:val="21"/>
              </w:rPr>
              <w:br/>
              <w:t>Нарва (от устья до шоссейного</w:t>
            </w:r>
            <w:r>
              <w:rPr>
                <w:color w:val="2D2D2D"/>
                <w:sz w:val="21"/>
                <w:szCs w:val="21"/>
              </w:rPr>
              <w:br/>
              <w:t>моста</w:t>
            </w: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Киришский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реки: Велия, Посолка; озера: Киришское, Ирса</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Все водные объекты</w:t>
            </w:r>
            <w:r>
              <w:rPr>
                <w:color w:val="2D2D2D"/>
                <w:sz w:val="21"/>
                <w:szCs w:val="21"/>
              </w:rPr>
              <w:br/>
              <w:t>рыбохозяйственного значения</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Волхов (в границах района)</w:t>
            </w: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Кировский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Ладожское озеро - участки: в истоке реки Нева (правый берег), район Шереметьевской отмели (от ручья Песчаного до реки Драгунской)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Все водные объекты</w:t>
            </w:r>
            <w:r>
              <w:rPr>
                <w:color w:val="2D2D2D"/>
                <w:sz w:val="21"/>
                <w:szCs w:val="21"/>
              </w:rPr>
              <w:br/>
              <w:t>рыбохозяйственного значения</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Ладожское озеро реки: Лава, Назия</w:t>
            </w: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Лодейнопольский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Ладожское озеро (Свирская губа), река Оять с притоками</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Все водные объекты</w:t>
            </w:r>
            <w:r>
              <w:rPr>
                <w:color w:val="2D2D2D"/>
                <w:sz w:val="21"/>
                <w:szCs w:val="21"/>
              </w:rPr>
              <w:br/>
              <w:t>рыбохозяйственного значения</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Ломоносовский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реки: Воронка, Систа (от шоссейного моста до устья этих рек); озера: Копанское Лубенское, Шепелевское прибрежная часть Копорского залива от ГЭС им.В.И.Ленина до границы между</w:t>
            </w:r>
            <w:r>
              <w:rPr>
                <w:color w:val="2D2D2D"/>
                <w:sz w:val="21"/>
                <w:szCs w:val="21"/>
              </w:rPr>
              <w:br/>
              <w:t>Кингисеппским и Ломоносовским районами</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Все водные</w:t>
            </w:r>
            <w:r>
              <w:rPr>
                <w:color w:val="2D2D2D"/>
                <w:sz w:val="21"/>
                <w:szCs w:val="21"/>
              </w:rPr>
              <w:br/>
              <w:t>объекты</w:t>
            </w:r>
            <w:r>
              <w:rPr>
                <w:color w:val="2D2D2D"/>
                <w:sz w:val="21"/>
                <w:szCs w:val="21"/>
              </w:rPr>
              <w:br/>
              <w:t>рыбохозяйственного значения</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Лужский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Оредж (в границах района); озера: Белое, Верево Верхнее и Нижнее, Вялье,</w:t>
            </w:r>
            <w:r>
              <w:rPr>
                <w:color w:val="2D2D2D"/>
                <w:sz w:val="21"/>
                <w:szCs w:val="21"/>
              </w:rPr>
              <w:br/>
            </w:r>
            <w:r>
              <w:rPr>
                <w:color w:val="2D2D2D"/>
                <w:sz w:val="21"/>
                <w:szCs w:val="21"/>
              </w:rPr>
              <w:lastRenderedPageBreak/>
              <w:t>Завердужское, Спас-Которское, Стречно, Сяберское, Раковическое, Хвощенское, Череменецкое</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lastRenderedPageBreak/>
              <w:t>Все водные объекты</w:t>
            </w:r>
            <w:r>
              <w:rPr>
                <w:color w:val="2D2D2D"/>
                <w:sz w:val="21"/>
                <w:szCs w:val="21"/>
              </w:rPr>
              <w:br/>
              <w:t>рыбохозяйственного значения</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Луга (от пос.Железо до пос.Сабека)</w:t>
            </w: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lastRenderedPageBreak/>
              <w:t>Подпорожский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Оять с притоками в границах района</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Все водные объекты</w:t>
            </w:r>
            <w:r>
              <w:rPr>
                <w:color w:val="2D2D2D"/>
                <w:sz w:val="21"/>
                <w:szCs w:val="21"/>
              </w:rPr>
              <w:br/>
              <w:t>рыбохозяйственного значения</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Приозерский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Ладожское озеро вне 10-километровой зоны фарватера</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Все водные объекты</w:t>
            </w:r>
            <w:r>
              <w:rPr>
                <w:color w:val="2D2D2D"/>
                <w:sz w:val="21"/>
                <w:szCs w:val="21"/>
              </w:rPr>
              <w:br/>
              <w:t>рыбохозяйственного значения</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Сланцевский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Озера: Долгое (с рекой Долгая), Кушелевское, Рыжиковское, Самро Нарвское водохранилище: от реки Плюссы до пос.Нарва по реке Усть-Жерданке; от мыса Песчаный на 1,5 км ниже базы "Низы" до реки Пяты и вдоль ее фарватера до реки Щучки</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Все водные объекты</w:t>
            </w:r>
            <w:r>
              <w:rPr>
                <w:color w:val="2D2D2D"/>
                <w:sz w:val="21"/>
                <w:szCs w:val="21"/>
              </w:rPr>
              <w:br/>
              <w:t>рыбохозяйственного значения</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Луга (в</w:t>
            </w:r>
            <w:r>
              <w:rPr>
                <w:color w:val="2D2D2D"/>
                <w:sz w:val="21"/>
                <w:szCs w:val="21"/>
              </w:rPr>
              <w:br/>
              <w:t>границах</w:t>
            </w:r>
            <w:r>
              <w:rPr>
                <w:color w:val="2D2D2D"/>
                <w:sz w:val="21"/>
                <w:szCs w:val="21"/>
              </w:rPr>
              <w:br/>
              <w:t>района)</w:t>
            </w: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Тихвинский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реки: Воложба,</w:t>
            </w:r>
            <w:r>
              <w:rPr>
                <w:color w:val="2D2D2D"/>
                <w:sz w:val="21"/>
                <w:szCs w:val="21"/>
              </w:rPr>
              <w:br/>
              <w:t>Капша, Палья,</w:t>
            </w:r>
            <w:r>
              <w:rPr>
                <w:color w:val="2D2D2D"/>
                <w:sz w:val="21"/>
                <w:szCs w:val="21"/>
              </w:rPr>
              <w:br/>
              <w:t>Большая, Сясь,</w:t>
            </w:r>
            <w:r>
              <w:rPr>
                <w:color w:val="2D2D2D"/>
                <w:sz w:val="21"/>
                <w:szCs w:val="21"/>
              </w:rPr>
              <w:br/>
              <w:t>Паша, Тихвинка,</w:t>
            </w:r>
            <w:r>
              <w:rPr>
                <w:color w:val="2D2D2D"/>
                <w:sz w:val="21"/>
                <w:szCs w:val="21"/>
              </w:rPr>
              <w:br/>
              <w:t>Явосьма</w:t>
            </w:r>
            <w:r>
              <w:rPr>
                <w:color w:val="2D2D2D"/>
                <w:sz w:val="21"/>
                <w:szCs w:val="21"/>
              </w:rPr>
              <w:br/>
              <w:t>озера: Залющик,</w:t>
            </w:r>
            <w:r>
              <w:rPr>
                <w:color w:val="2D2D2D"/>
                <w:sz w:val="21"/>
                <w:szCs w:val="21"/>
              </w:rPr>
              <w:br/>
              <w:t>Капшозеро</w:t>
            </w:r>
            <w:r>
              <w:rPr>
                <w:color w:val="2D2D2D"/>
                <w:sz w:val="21"/>
                <w:szCs w:val="21"/>
              </w:rPr>
              <w:br/>
              <w:t>Рандожское,</w:t>
            </w:r>
            <w:r>
              <w:rPr>
                <w:color w:val="2D2D2D"/>
                <w:sz w:val="21"/>
                <w:szCs w:val="21"/>
              </w:rPr>
              <w:br/>
              <w:t>Шугозеро, Большое,</w:t>
            </w:r>
            <w:r>
              <w:rPr>
                <w:color w:val="2D2D2D"/>
                <w:sz w:val="21"/>
                <w:szCs w:val="21"/>
              </w:rPr>
              <w:br/>
              <w:t>Пашозеро</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Новинское и</w:t>
            </w:r>
            <w:r>
              <w:rPr>
                <w:color w:val="2D2D2D"/>
                <w:sz w:val="21"/>
                <w:szCs w:val="21"/>
              </w:rPr>
              <w:br/>
              <w:t>Ручьевское</w:t>
            </w:r>
            <w:r>
              <w:rPr>
                <w:color w:val="2D2D2D"/>
                <w:sz w:val="21"/>
                <w:szCs w:val="21"/>
              </w:rPr>
              <w:br/>
              <w:t>староречья</w:t>
            </w:r>
            <w:r>
              <w:rPr>
                <w:color w:val="2D2D2D"/>
                <w:sz w:val="21"/>
                <w:szCs w:val="21"/>
              </w:rPr>
              <w:br/>
              <w:t>озера: Ланское,</w:t>
            </w:r>
            <w:r>
              <w:rPr>
                <w:color w:val="2D2D2D"/>
                <w:sz w:val="21"/>
                <w:szCs w:val="21"/>
              </w:rPr>
              <w:br/>
              <w:t>Пустынское,</w:t>
            </w:r>
            <w:r>
              <w:rPr>
                <w:color w:val="2D2D2D"/>
                <w:sz w:val="21"/>
                <w:szCs w:val="21"/>
              </w:rPr>
              <w:br/>
              <w:t>Сапозеро</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r w:rsidR="00B3415A" w:rsidTr="00B3415A">
        <w:tc>
          <w:tcPr>
            <w:tcW w:w="314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Тосненский</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река Тосно (от ж/д моста города Отрадное до плотины в пос.Никольское) озера: Белое, Нестеровское,</w:t>
            </w:r>
            <w:r>
              <w:rPr>
                <w:color w:val="2D2D2D"/>
                <w:sz w:val="21"/>
                <w:szCs w:val="21"/>
              </w:rPr>
              <w:br/>
              <w:t>Пендиковское,</w:t>
            </w:r>
            <w:r>
              <w:rPr>
                <w:color w:val="2D2D2D"/>
                <w:sz w:val="21"/>
                <w:szCs w:val="21"/>
              </w:rPr>
              <w:br/>
              <w:t>Тойлуг</w:t>
            </w:r>
          </w:p>
        </w:tc>
        <w:tc>
          <w:tcPr>
            <w:tcW w:w="295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Все водные объекты</w:t>
            </w:r>
            <w:r>
              <w:rPr>
                <w:color w:val="2D2D2D"/>
                <w:sz w:val="21"/>
                <w:szCs w:val="21"/>
              </w:rPr>
              <w:br/>
              <w:t>рыбохозяйственного значения</w:t>
            </w:r>
          </w:p>
        </w:tc>
        <w:tc>
          <w:tcPr>
            <w:tcW w:w="221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r>
    </w:tbl>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Водные объекты рабохозяйственного значения Псковской области</w:t>
      </w:r>
    </w:p>
    <w:tbl>
      <w:tblPr>
        <w:tblW w:w="0" w:type="auto"/>
        <w:tblCellMar>
          <w:left w:w="0" w:type="dxa"/>
          <w:right w:w="0" w:type="dxa"/>
        </w:tblCellMar>
        <w:tblLook w:val="04A0"/>
      </w:tblPr>
      <w:tblGrid>
        <w:gridCol w:w="4572"/>
        <w:gridCol w:w="4783"/>
      </w:tblGrid>
      <w:tr w:rsidR="00B3415A" w:rsidTr="00B3415A">
        <w:trPr>
          <w:trHeight w:val="15"/>
        </w:trPr>
        <w:tc>
          <w:tcPr>
            <w:tcW w:w="5359" w:type="dxa"/>
            <w:hideMark/>
          </w:tcPr>
          <w:p w:rsidR="00B3415A" w:rsidRDefault="00B3415A">
            <w:pPr>
              <w:rPr>
                <w:sz w:val="2"/>
                <w:szCs w:val="24"/>
              </w:rPr>
            </w:pPr>
          </w:p>
        </w:tc>
        <w:tc>
          <w:tcPr>
            <w:tcW w:w="5914" w:type="dxa"/>
            <w:hideMark/>
          </w:tcPr>
          <w:p w:rsidR="00B3415A" w:rsidRDefault="00B3415A">
            <w:pPr>
              <w:rPr>
                <w:sz w:val="2"/>
                <w:szCs w:val="24"/>
              </w:rPr>
            </w:pP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Водный объект рыбохозяйственного значения</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Период запрета</w:t>
            </w: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Все водные объекты рыбохозяйственного значения</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Весенний запрет с распаления льда до 15 июня</w:t>
            </w:r>
          </w:p>
        </w:tc>
      </w:tr>
      <w:tr w:rsidR="00B3415A" w:rsidTr="00B3415A">
        <w:tc>
          <w:tcPr>
            <w:tcW w:w="535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lastRenderedPageBreak/>
              <w:t>1 км прибрежная акватория Чудского и Теплого озер</w:t>
            </w:r>
          </w:p>
        </w:tc>
        <w:tc>
          <w:tcPr>
            <w:tcW w:w="591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Осенний запрет с 20 октября по 20 ноября</w:t>
            </w:r>
          </w:p>
        </w:tc>
      </w:tr>
    </w:tbl>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Водные объекты рыбохозяйственного значения Новгородской области</w:t>
      </w:r>
    </w:p>
    <w:tbl>
      <w:tblPr>
        <w:tblW w:w="0" w:type="auto"/>
        <w:tblCellMar>
          <w:left w:w="0" w:type="dxa"/>
          <w:right w:w="0" w:type="dxa"/>
        </w:tblCellMar>
        <w:tblLook w:val="04A0"/>
      </w:tblPr>
      <w:tblGrid>
        <w:gridCol w:w="3807"/>
        <w:gridCol w:w="5548"/>
      </w:tblGrid>
      <w:tr w:rsidR="00B3415A" w:rsidTr="00B3415A">
        <w:trPr>
          <w:trHeight w:val="15"/>
        </w:trPr>
        <w:tc>
          <w:tcPr>
            <w:tcW w:w="4435" w:type="dxa"/>
            <w:hideMark/>
          </w:tcPr>
          <w:p w:rsidR="00B3415A" w:rsidRDefault="00B3415A">
            <w:pPr>
              <w:rPr>
                <w:sz w:val="2"/>
                <w:szCs w:val="24"/>
              </w:rPr>
            </w:pPr>
          </w:p>
        </w:tc>
        <w:tc>
          <w:tcPr>
            <w:tcW w:w="6838" w:type="dxa"/>
            <w:hideMark/>
          </w:tcPr>
          <w:p w:rsidR="00B3415A" w:rsidRDefault="00B3415A">
            <w:pPr>
              <w:rPr>
                <w:sz w:val="2"/>
                <w:szCs w:val="24"/>
              </w:rPr>
            </w:pP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Водный объект рыбохозяйственного значения</w:t>
            </w:r>
          </w:p>
        </w:tc>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Границы водного объекта рыбохозяйственного значения, где запрещено использование маломерных и прогулочных судов с применением моторов</w:t>
            </w:r>
          </w:p>
        </w:tc>
      </w:tr>
      <w:tr w:rsidR="00B3415A" w:rsidTr="00B3415A">
        <w:tc>
          <w:tcPr>
            <w:tcW w:w="11273"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Все водные объекты рыбохозяйственного значения за исключением нижеперечисленных участков</w:t>
            </w:r>
          </w:p>
        </w:tc>
      </w:tr>
      <w:tr w:rsidR="00B3415A" w:rsidTr="00B3415A">
        <w:tc>
          <w:tcPr>
            <w:tcW w:w="11273"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Озера</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Ильмень</w:t>
            </w:r>
          </w:p>
        </w:tc>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Прибрежная полоса, не более двух километров от берега вглубь озера</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Селигер</w:t>
            </w:r>
          </w:p>
        </w:tc>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Полновское плесо в границах Новгородской области</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Шлино</w:t>
            </w:r>
          </w:p>
        </w:tc>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Часть озера на территории Новгородской области</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Пирос</w:t>
            </w:r>
          </w:p>
        </w:tc>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Часть озера на территории Новгородской области</w:t>
            </w:r>
          </w:p>
        </w:tc>
      </w:tr>
      <w:tr w:rsidR="00B3415A" w:rsidTr="00B3415A">
        <w:tc>
          <w:tcPr>
            <w:tcW w:w="11273"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Реки</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Волхов</w:t>
            </w:r>
          </w:p>
        </w:tc>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От истока реки Волхов из озера Ильмень в границах области без права захода в притоки и выхода на пойму</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Малый Волховец</w:t>
            </w:r>
          </w:p>
        </w:tc>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От истока из реки Волхов до впадения в реку Волхов без права захода в притоки и выхода на пойму</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Сиверсов канал</w:t>
            </w:r>
          </w:p>
        </w:tc>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На всем протяжении без права выхода в притоки</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Мста (Новгородский район)</w:t>
            </w:r>
          </w:p>
        </w:tc>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От Сиверсова канала вверх против течения до пос.Бронница без права выхода на пойму и притоки</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Мста (Боровичский район)</w:t>
            </w:r>
          </w:p>
        </w:tc>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От арочного Моста в город Боровичи до деревни Пристань без права выхода в притоки</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Кересть (Чудовский район)</w:t>
            </w:r>
          </w:p>
        </w:tc>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От плотины в городе Чудово до выхода в реку Волхов</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Шелонь (Солецкий и Шимский районы)</w:t>
            </w:r>
          </w:p>
        </w:tc>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От моста в городе Сольцы вниз по течению до озера Ильмень без права выхода на пойму и притоки</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Ловать (Парфинский район)</w:t>
            </w:r>
          </w:p>
        </w:tc>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От пос.Парфино до выхода в оз.Ильмень без права выхода в притоки, рукава, пойменные озера</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Ловать (Поддорский район)</w:t>
            </w:r>
          </w:p>
        </w:tc>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От деревни Селеево вниз в пределах района без права захода в притоки</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Полисть (Старорусский район)</w:t>
            </w:r>
          </w:p>
        </w:tc>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От города Старая Русса до выхода в реку Ловать без права выхода в притоки</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Молога (Пестовский район)</w:t>
            </w:r>
          </w:p>
        </w:tc>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На территории Пестовского района без права захода в притоки</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Оскуя (Чудовский район)</w:t>
            </w:r>
          </w:p>
        </w:tc>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От пос.Оскуй вниз до впадения в реку Волхов без права захода в притоки</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Полисть (Старорусский район)</w:t>
            </w:r>
          </w:p>
        </w:tc>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От города Старая Русса до выхода в реку Ловать без права выхода в притоки</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Молога (Пестовский район)</w:t>
            </w:r>
          </w:p>
        </w:tc>
        <w:tc>
          <w:tcPr>
            <w:tcW w:w="6838"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textAlignment w:val="baseline"/>
              <w:rPr>
                <w:color w:val="2D2D2D"/>
                <w:sz w:val="21"/>
                <w:szCs w:val="21"/>
              </w:rPr>
            </w:pPr>
            <w:r>
              <w:rPr>
                <w:color w:val="2D2D2D"/>
                <w:sz w:val="21"/>
                <w:szCs w:val="21"/>
              </w:rPr>
              <w:t>На территории Пестовского района без права захода в притоки</w:t>
            </w:r>
          </w:p>
        </w:tc>
      </w:tr>
    </w:tbl>
    <w:p w:rsidR="00B3415A" w:rsidRDefault="00B3415A" w:rsidP="00B3415A">
      <w:pPr>
        <w:pStyle w:val="3"/>
        <w:shd w:val="clear" w:color="auto" w:fill="FFFFFF"/>
        <w:spacing w:before="375" w:beforeAutospacing="0" w:after="225" w:afterAutospacing="0"/>
        <w:jc w:val="center"/>
        <w:textAlignment w:val="baseline"/>
        <w:rPr>
          <w:rFonts w:ascii="Arial" w:hAnsi="Arial" w:cs="Arial"/>
          <w:b w:val="0"/>
          <w:bCs w:val="0"/>
          <w:color w:val="4C4C4C"/>
          <w:spacing w:val="2"/>
          <w:sz w:val="29"/>
          <w:szCs w:val="29"/>
        </w:rPr>
      </w:pPr>
      <w:r>
        <w:rPr>
          <w:rFonts w:ascii="Arial" w:hAnsi="Arial" w:cs="Arial"/>
          <w:b w:val="0"/>
          <w:bCs w:val="0"/>
          <w:color w:val="4C4C4C"/>
          <w:spacing w:val="2"/>
          <w:sz w:val="29"/>
          <w:szCs w:val="29"/>
        </w:rPr>
        <w:t>Приложение N 2. Промысловые квадраты озера Виштынецкого</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lastRenderedPageBreak/>
        <w:t>Приложение N 2</w:t>
      </w:r>
      <w:r>
        <w:rPr>
          <w:rFonts w:ascii="Arial" w:hAnsi="Arial" w:cs="Arial"/>
          <w:color w:val="2D2D2D"/>
          <w:spacing w:val="2"/>
          <w:sz w:val="21"/>
          <w:szCs w:val="21"/>
        </w:rPr>
        <w:br/>
        <w:t>к Правилам</w:t>
      </w:r>
      <w:r>
        <w:rPr>
          <w:rFonts w:ascii="Arial" w:hAnsi="Arial" w:cs="Arial"/>
          <w:color w:val="2D2D2D"/>
          <w:spacing w:val="2"/>
          <w:sz w:val="21"/>
          <w:szCs w:val="21"/>
        </w:rPr>
        <w:br/>
        <w:t>рыболовства для Западного</w:t>
      </w:r>
      <w:r>
        <w:rPr>
          <w:rFonts w:ascii="Arial" w:hAnsi="Arial" w:cs="Arial"/>
          <w:color w:val="2D2D2D"/>
          <w:spacing w:val="2"/>
          <w:sz w:val="21"/>
          <w:szCs w:val="21"/>
        </w:rPr>
        <w:br/>
        <w:t>рыбохозяйственного бассейна</w:t>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Схема промысловых квадратов озера Виштынецкого</w:t>
      </w:r>
    </w:p>
    <w:p w:rsidR="00B3415A" w:rsidRDefault="00B3415A" w:rsidP="00B3415A">
      <w:pPr>
        <w:pStyle w:val="formattext"/>
        <w:shd w:val="clear" w:color="auto" w:fill="FFFFFF"/>
        <w:spacing w:before="0" w:beforeAutospacing="0" w:after="0" w:afterAutospacing="0" w:line="315" w:lineRule="atLeast"/>
        <w:jc w:val="center"/>
        <w:textAlignment w:val="baseline"/>
        <w:rPr>
          <w:rFonts w:ascii="Arial" w:hAnsi="Arial" w:cs="Arial"/>
          <w:color w:val="2D2D2D"/>
          <w:spacing w:val="2"/>
          <w:sz w:val="21"/>
          <w:szCs w:val="21"/>
        </w:rPr>
      </w:pPr>
      <w:r>
        <w:rPr>
          <w:rFonts w:ascii="Arial" w:hAnsi="Arial" w:cs="Arial"/>
          <w:color w:val="2D2D2D"/>
          <w:spacing w:val="2"/>
          <w:sz w:val="21"/>
          <w:szCs w:val="21"/>
        </w:rPr>
        <w:t>(не приводится)</w:t>
      </w:r>
    </w:p>
    <w:p w:rsidR="00B3415A" w:rsidRDefault="00B3415A" w:rsidP="00B3415A">
      <w:pPr>
        <w:pStyle w:val="4"/>
        <w:shd w:val="clear" w:color="auto" w:fill="E9ECF1"/>
        <w:spacing w:before="0" w:beforeAutospacing="0" w:after="225" w:afterAutospacing="0"/>
        <w:ind w:left="-1125"/>
        <w:textAlignment w:val="baseline"/>
        <w:rPr>
          <w:rFonts w:ascii="Arial" w:hAnsi="Arial" w:cs="Arial"/>
          <w:b w:val="0"/>
          <w:bCs w:val="0"/>
          <w:color w:val="242424"/>
          <w:spacing w:val="2"/>
          <w:sz w:val="23"/>
          <w:szCs w:val="23"/>
        </w:rPr>
      </w:pPr>
      <w:r>
        <w:rPr>
          <w:rFonts w:ascii="Arial" w:hAnsi="Arial" w:cs="Arial"/>
          <w:b w:val="0"/>
          <w:bCs w:val="0"/>
          <w:color w:val="242424"/>
          <w:spacing w:val="2"/>
          <w:sz w:val="23"/>
          <w:szCs w:val="23"/>
        </w:rPr>
        <w:t>Координаты промысловых квадратов озера Виштынецкое</w:t>
      </w:r>
    </w:p>
    <w:tbl>
      <w:tblPr>
        <w:tblW w:w="0" w:type="auto"/>
        <w:tblCellMar>
          <w:left w:w="0" w:type="dxa"/>
          <w:right w:w="0" w:type="dxa"/>
        </w:tblCellMar>
        <w:tblLook w:val="04A0"/>
      </w:tblPr>
      <w:tblGrid>
        <w:gridCol w:w="1203"/>
        <w:gridCol w:w="2093"/>
        <w:gridCol w:w="1972"/>
        <w:gridCol w:w="1988"/>
        <w:gridCol w:w="2099"/>
      </w:tblGrid>
      <w:tr w:rsidR="00B3415A" w:rsidTr="00B3415A">
        <w:trPr>
          <w:trHeight w:val="15"/>
        </w:trPr>
        <w:tc>
          <w:tcPr>
            <w:tcW w:w="1294" w:type="dxa"/>
            <w:hideMark/>
          </w:tcPr>
          <w:p w:rsidR="00B3415A" w:rsidRDefault="00B3415A">
            <w:pPr>
              <w:rPr>
                <w:sz w:val="2"/>
                <w:szCs w:val="24"/>
              </w:rPr>
            </w:pPr>
          </w:p>
        </w:tc>
        <w:tc>
          <w:tcPr>
            <w:tcW w:w="2587" w:type="dxa"/>
            <w:hideMark/>
          </w:tcPr>
          <w:p w:rsidR="00B3415A" w:rsidRDefault="00B3415A">
            <w:pPr>
              <w:rPr>
                <w:sz w:val="2"/>
                <w:szCs w:val="24"/>
              </w:rPr>
            </w:pPr>
          </w:p>
        </w:tc>
        <w:tc>
          <w:tcPr>
            <w:tcW w:w="2402" w:type="dxa"/>
            <w:hideMark/>
          </w:tcPr>
          <w:p w:rsidR="00B3415A" w:rsidRDefault="00B3415A">
            <w:pPr>
              <w:rPr>
                <w:sz w:val="2"/>
                <w:szCs w:val="24"/>
              </w:rPr>
            </w:pPr>
          </w:p>
        </w:tc>
        <w:tc>
          <w:tcPr>
            <w:tcW w:w="2402" w:type="dxa"/>
            <w:hideMark/>
          </w:tcPr>
          <w:p w:rsidR="00B3415A" w:rsidRDefault="00B3415A">
            <w:pPr>
              <w:rPr>
                <w:sz w:val="2"/>
                <w:szCs w:val="24"/>
              </w:rPr>
            </w:pPr>
          </w:p>
        </w:tc>
        <w:tc>
          <w:tcPr>
            <w:tcW w:w="2587" w:type="dxa"/>
            <w:hideMark/>
          </w:tcPr>
          <w:p w:rsidR="00B3415A" w:rsidRDefault="00B3415A">
            <w:pPr>
              <w:rPr>
                <w:sz w:val="2"/>
                <w:szCs w:val="24"/>
              </w:rPr>
            </w:pP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Квадрат</w:t>
            </w:r>
          </w:p>
        </w:tc>
        <w:tc>
          <w:tcPr>
            <w:tcW w:w="4990"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Координаты левой верхней</w:t>
            </w:r>
            <w:r>
              <w:rPr>
                <w:color w:val="2D2D2D"/>
                <w:sz w:val="21"/>
                <w:szCs w:val="21"/>
              </w:rPr>
              <w:br/>
              <w:t>точки промыслового</w:t>
            </w:r>
            <w:r>
              <w:rPr>
                <w:color w:val="2D2D2D"/>
                <w:sz w:val="21"/>
                <w:szCs w:val="21"/>
              </w:rPr>
              <w:br/>
              <w:t>квадрата</w:t>
            </w:r>
          </w:p>
        </w:tc>
        <w:tc>
          <w:tcPr>
            <w:tcW w:w="4990"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Координаты правой нижней</w:t>
            </w:r>
            <w:r>
              <w:rPr>
                <w:color w:val="2D2D2D"/>
                <w:sz w:val="21"/>
                <w:szCs w:val="21"/>
              </w:rPr>
              <w:br/>
              <w:t>точки промыслового</w:t>
            </w:r>
            <w:r>
              <w:rPr>
                <w:color w:val="2D2D2D"/>
                <w:sz w:val="21"/>
                <w:szCs w:val="21"/>
              </w:rPr>
              <w:br/>
              <w:t>квадрата</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rPr>
                <w:sz w:val="24"/>
                <w:szCs w:val="24"/>
              </w:rPr>
            </w:pP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Широта</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Долгота</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Широта</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Долгота</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22°41'40"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7</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9</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22°41'40"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11</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12</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13</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14</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15</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16</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17</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54°27'00"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18</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19</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21</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23</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24</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25</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26</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27</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28</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29</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31</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32</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lastRenderedPageBreak/>
              <w:t>33</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34</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35</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36</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37</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38</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39</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41</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42</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43</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44</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22°40'10"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22°41'00"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45</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22°41'00"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22°41'20"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46</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54°26'00"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22°41'20"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22°41'40"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47</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22°41'00"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22°41'20"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48</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22°41'00"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22°41'20"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49</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22°41'20"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22°41'40"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51</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52</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53</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55</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57</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58</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59</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22°41'00"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22°41'20"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61</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22°41'20"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22°41'40"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62</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22°41'40"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63</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64</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65</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66</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67</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68</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69</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70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71</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72</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73</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74</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22°41'20"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22°41'40"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75</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22°41'40"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76</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lastRenderedPageBreak/>
              <w:t>77</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78</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22°42'40"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79</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81</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82</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83</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84</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85</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86</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54°25'00"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87</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88</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89</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90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91</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92</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93</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94</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22°43'40"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95</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96</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97</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98</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99</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54°23'40"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22°44'40"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101</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54°23'40"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102</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54°23'40"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22°45'20"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103</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54°23'40"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104</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54°24'00"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22°46'00"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54°23'40"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22°46'00"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105</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54°23'40"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54°23'20"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106</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54°23'40"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54°23'20"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107</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54°23'40"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54°23'20"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22°46'00"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108</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54°23'40"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22°46'00"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54°23'20"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22°46'00"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109</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54°23'20"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54°23'00"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22°45'40"</w:t>
            </w:r>
          </w:p>
        </w:tc>
      </w:tr>
      <w:tr w:rsidR="00B3415A" w:rsidTr="00B3415A">
        <w:tc>
          <w:tcPr>
            <w:tcW w:w="129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110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54°23'20"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22°45'40"</w:t>
            </w:r>
          </w:p>
        </w:tc>
        <w:tc>
          <w:tcPr>
            <w:tcW w:w="2402"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54°23'00"</w:t>
            </w:r>
          </w:p>
        </w:tc>
        <w:tc>
          <w:tcPr>
            <w:tcW w:w="2587"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22°46'00"</w:t>
            </w:r>
          </w:p>
        </w:tc>
      </w:tr>
    </w:tbl>
    <w:p w:rsidR="00B3415A" w:rsidRDefault="00B3415A" w:rsidP="00B3415A">
      <w:pPr>
        <w:pStyle w:val="3"/>
        <w:shd w:val="clear" w:color="auto" w:fill="FFFFFF"/>
        <w:spacing w:before="375" w:beforeAutospacing="0" w:after="225" w:afterAutospacing="0"/>
        <w:jc w:val="center"/>
        <w:textAlignment w:val="baseline"/>
        <w:rPr>
          <w:rFonts w:ascii="Arial" w:hAnsi="Arial" w:cs="Arial"/>
          <w:b w:val="0"/>
          <w:bCs w:val="0"/>
          <w:color w:val="4C4C4C"/>
          <w:spacing w:val="2"/>
          <w:sz w:val="29"/>
          <w:szCs w:val="29"/>
        </w:rPr>
      </w:pPr>
      <w:r>
        <w:rPr>
          <w:rFonts w:ascii="Arial" w:hAnsi="Arial" w:cs="Arial"/>
          <w:b w:val="0"/>
          <w:bCs w:val="0"/>
          <w:color w:val="4C4C4C"/>
          <w:spacing w:val="2"/>
          <w:sz w:val="29"/>
          <w:szCs w:val="29"/>
        </w:rPr>
        <w:t>Приложение N 3. Координаты квадратов озера Чудское</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Приложение N 3</w:t>
      </w:r>
      <w:r>
        <w:rPr>
          <w:rFonts w:ascii="Arial" w:hAnsi="Arial" w:cs="Arial"/>
          <w:color w:val="2D2D2D"/>
          <w:spacing w:val="2"/>
          <w:sz w:val="21"/>
          <w:szCs w:val="21"/>
        </w:rPr>
        <w:br/>
        <w:t>к Правилам</w:t>
      </w:r>
      <w:r>
        <w:rPr>
          <w:rFonts w:ascii="Arial" w:hAnsi="Arial" w:cs="Arial"/>
          <w:color w:val="2D2D2D"/>
          <w:spacing w:val="2"/>
          <w:sz w:val="21"/>
          <w:szCs w:val="21"/>
        </w:rPr>
        <w:br/>
        <w:t>рыболовства для Западного</w:t>
      </w:r>
      <w:r>
        <w:rPr>
          <w:rFonts w:ascii="Arial" w:hAnsi="Arial" w:cs="Arial"/>
          <w:color w:val="2D2D2D"/>
          <w:spacing w:val="2"/>
          <w:sz w:val="21"/>
          <w:szCs w:val="21"/>
        </w:rPr>
        <w:br/>
        <w:t>рыбохозяйственного бассейна</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r>
    </w:p>
    <w:tbl>
      <w:tblPr>
        <w:tblW w:w="0" w:type="auto"/>
        <w:tblCellMar>
          <w:left w:w="0" w:type="dxa"/>
          <w:right w:w="0" w:type="dxa"/>
        </w:tblCellMar>
        <w:tblLook w:val="04A0"/>
      </w:tblPr>
      <w:tblGrid>
        <w:gridCol w:w="4605"/>
        <w:gridCol w:w="4750"/>
      </w:tblGrid>
      <w:tr w:rsidR="00B3415A" w:rsidTr="00B3415A">
        <w:trPr>
          <w:trHeight w:val="15"/>
        </w:trPr>
        <w:tc>
          <w:tcPr>
            <w:tcW w:w="5544" w:type="dxa"/>
            <w:hideMark/>
          </w:tcPr>
          <w:p w:rsidR="00B3415A" w:rsidRDefault="00B3415A">
            <w:pPr>
              <w:rPr>
                <w:sz w:val="2"/>
                <w:szCs w:val="24"/>
              </w:rPr>
            </w:pPr>
          </w:p>
        </w:tc>
        <w:tc>
          <w:tcPr>
            <w:tcW w:w="5729" w:type="dxa"/>
            <w:hideMark/>
          </w:tcPr>
          <w:p w:rsidR="00B3415A" w:rsidRDefault="00B3415A">
            <w:pPr>
              <w:rPr>
                <w:sz w:val="2"/>
                <w:szCs w:val="24"/>
              </w:rPr>
            </w:pPr>
          </w:p>
        </w:tc>
      </w:tr>
      <w:tr w:rsidR="00B3415A" w:rsidTr="00B3415A">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14-К</w:t>
            </w:r>
          </w:p>
        </w:tc>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17-В</w:t>
            </w:r>
          </w:p>
        </w:tc>
      </w:tr>
      <w:tr w:rsidR="00B3415A" w:rsidTr="00B3415A">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lastRenderedPageBreak/>
              <w:t>58°27'12" с.ш.; 27°40'00" в.д.</w:t>
            </w:r>
          </w:p>
        </w:tc>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58°30'00" с.ш.; 27°20'12" в.д.</w:t>
            </w:r>
          </w:p>
        </w:tc>
      </w:tr>
      <w:tr w:rsidR="00B3415A" w:rsidTr="00B3415A">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58°45'00" с.ш.; 27°27'12" в.д.</w:t>
            </w:r>
          </w:p>
        </w:tc>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58°35'00" с.ш.; 27°20'12" в.д.</w:t>
            </w:r>
          </w:p>
        </w:tc>
      </w:tr>
      <w:tr w:rsidR="00B3415A" w:rsidTr="00B3415A">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58°25'12" с.ш.; 27°40'00" в.д.</w:t>
            </w:r>
          </w:p>
        </w:tc>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58°30'00" с.ш.; 27°17'00" в.д.</w:t>
            </w:r>
          </w:p>
        </w:tc>
      </w:tr>
      <w:tr w:rsidR="00B3415A" w:rsidTr="00B3415A">
        <w:tc>
          <w:tcPr>
            <w:tcW w:w="5544"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58°45'00" c.ш.; 27°25'00" в.д.</w:t>
            </w:r>
          </w:p>
        </w:tc>
        <w:tc>
          <w:tcPr>
            <w:tcW w:w="572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58°35'00" с.ш.; 27°17'00" в.д.</w:t>
            </w:r>
          </w:p>
        </w:tc>
      </w:tr>
    </w:tbl>
    <w:p w:rsidR="00B3415A" w:rsidRDefault="00B3415A" w:rsidP="00B3415A">
      <w:pPr>
        <w:pStyle w:val="3"/>
        <w:shd w:val="clear" w:color="auto" w:fill="FFFFFF"/>
        <w:spacing w:before="375" w:beforeAutospacing="0" w:after="225" w:afterAutospacing="0"/>
        <w:jc w:val="center"/>
        <w:textAlignment w:val="baseline"/>
        <w:rPr>
          <w:rFonts w:ascii="Arial" w:hAnsi="Arial" w:cs="Arial"/>
          <w:b w:val="0"/>
          <w:bCs w:val="0"/>
          <w:color w:val="4C4C4C"/>
          <w:spacing w:val="2"/>
          <w:sz w:val="29"/>
          <w:szCs w:val="29"/>
        </w:rPr>
      </w:pPr>
      <w:r>
        <w:rPr>
          <w:rFonts w:ascii="Arial" w:hAnsi="Arial" w:cs="Arial"/>
          <w:b w:val="0"/>
          <w:bCs w:val="0"/>
          <w:color w:val="4C4C4C"/>
          <w:spacing w:val="2"/>
          <w:sz w:val="29"/>
          <w:szCs w:val="29"/>
        </w:rPr>
        <w:t>Приложение N 4. Перечень зимовальных ям в водных объектах рыбохозяйственного значения Новгородской области, на которых запрещается добыча (вылов) водных биоресурсов с 1 ноября до распаления льда</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Приложение N 4</w:t>
      </w:r>
      <w:r>
        <w:rPr>
          <w:rFonts w:ascii="Arial" w:hAnsi="Arial" w:cs="Arial"/>
          <w:color w:val="2D2D2D"/>
          <w:spacing w:val="2"/>
          <w:sz w:val="21"/>
          <w:szCs w:val="21"/>
        </w:rPr>
        <w:br/>
        <w:t>к Правилам</w:t>
      </w:r>
      <w:r>
        <w:rPr>
          <w:rFonts w:ascii="Arial" w:hAnsi="Arial" w:cs="Arial"/>
          <w:color w:val="2D2D2D"/>
          <w:spacing w:val="2"/>
          <w:sz w:val="21"/>
          <w:szCs w:val="21"/>
        </w:rPr>
        <w:br/>
        <w:t>рыболовства для Западного</w:t>
      </w:r>
      <w:r>
        <w:rPr>
          <w:rFonts w:ascii="Arial" w:hAnsi="Arial" w:cs="Arial"/>
          <w:color w:val="2D2D2D"/>
          <w:spacing w:val="2"/>
          <w:sz w:val="21"/>
          <w:szCs w:val="21"/>
        </w:rPr>
        <w:br/>
        <w:t>рыбохозяйственного бассейна</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r>
      <w:r>
        <w:rPr>
          <w:rFonts w:ascii="Arial" w:hAnsi="Arial" w:cs="Arial"/>
          <w:color w:val="2D2D2D"/>
          <w:spacing w:val="2"/>
          <w:sz w:val="21"/>
          <w:szCs w:val="21"/>
        </w:rPr>
        <w:br/>
        <w:t>Озеро Ильмень - в северо-западной части от деревни Козынево до деревни Курицко - карьерные подводные выработки, глубина - 5-8 м. </w:t>
      </w:r>
      <w:r>
        <w:rPr>
          <w:rFonts w:ascii="Arial" w:hAnsi="Arial" w:cs="Arial"/>
          <w:color w:val="2D2D2D"/>
          <w:spacing w:val="2"/>
          <w:sz w:val="21"/>
          <w:szCs w:val="21"/>
        </w:rPr>
        <w:br/>
      </w:r>
      <w:r>
        <w:rPr>
          <w:rFonts w:ascii="Arial" w:hAnsi="Arial" w:cs="Arial"/>
          <w:color w:val="2D2D2D"/>
          <w:spacing w:val="2"/>
          <w:sz w:val="21"/>
          <w:szCs w:val="21"/>
        </w:rPr>
        <w:br/>
        <w:t>Река Волхов на территории Новгородской области:</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 При впадении реки Тигода от 100 до 102,5 км, глубина 14,4-15-16,4 метра.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 Между 105-106 км, глубина 13,6-13,8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3. Между 108-109 км, глубина 15-15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4. У 115 км, глубина 16-16,2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 Между 119-120 км, глубина 14,6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6. Между 123 и 124 км (устои моста), глубина 15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7. У 127 км, глубина 17,2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8. У 133 км, глубина 15,4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9. Между 136-137 км, глубина 15,2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10. У 138 км, глубина 14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11. Между 148-149 км, глубина 13-15-16,2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12. Ниже 155 км, глубина 14,8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lastRenderedPageBreak/>
        <w:t>13. Выше 157 км, глубина 10,2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14. Выше 161 км, глубина 10,2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15. У 169 км, глубина 12-12,6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16. Выше 170 км, глубина 16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17. Выше 174 км, глубина 13,2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18. Между 177-178 км, глубина 13,8-12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19. От 182 до 183 км, глубина 12,2-11,4-13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20. От 186 до 187 км, глубина 13-15-15,4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21. У 193 км, глубина 10,4-11,6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22. Между 197-199 км (д.Котовицы - Слутка - Кречевицы), глубина 12,4-13,5-5,17-14,2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23. г.Новгород (мост Александра Невского ниже 215 км), глубина 6,5-7,0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24. В устье Сиверсова канала, глубина 4,5-4,9 м.</w:t>
      </w:r>
      <w:r>
        <w:rPr>
          <w:rFonts w:ascii="Arial" w:hAnsi="Arial" w:cs="Arial"/>
          <w:color w:val="2D2D2D"/>
          <w:spacing w:val="2"/>
          <w:sz w:val="21"/>
          <w:szCs w:val="21"/>
        </w:rPr>
        <w:br/>
      </w:r>
      <w:r>
        <w:rPr>
          <w:rFonts w:ascii="Arial" w:hAnsi="Arial" w:cs="Arial"/>
          <w:color w:val="2D2D2D"/>
          <w:spacing w:val="2"/>
          <w:sz w:val="21"/>
          <w:szCs w:val="21"/>
        </w:rPr>
        <w:br/>
        <w:t>Река Ловать:</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 От 6 км перед впадением реки Старая Ловать, глубина 3,6-6,7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 При впадении рек Старая Ловать, Пупынь между 8 и 9 км, глубина от 6,4 до 11,8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3. Перед впадением рек Корповка, Игола между 12 и 13 км, глубина 5,5-8,1 м, у 13 км - 5,1-6,5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4. Между 21-22 км, глубина 5,1-7,1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 У 25 км (над устьем реки Галка), глубина от 5,4 до 7,7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6. У 31 км (в р-не острова Хмелевский), глубина 5,5-7,0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7. У острова Слободской 34-35 км, глубина 5,2-5,8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8. Пос.Парфино (выше моста) на 41 км, глубина 5,4-5,5 м.</w:t>
      </w:r>
      <w:r>
        <w:rPr>
          <w:rFonts w:ascii="Arial" w:hAnsi="Arial" w:cs="Arial"/>
          <w:color w:val="2D2D2D"/>
          <w:spacing w:val="2"/>
          <w:sz w:val="21"/>
          <w:szCs w:val="21"/>
        </w:rPr>
        <w:br/>
      </w:r>
      <w:r>
        <w:rPr>
          <w:rFonts w:ascii="Arial" w:hAnsi="Arial" w:cs="Arial"/>
          <w:color w:val="2D2D2D"/>
          <w:spacing w:val="2"/>
          <w:sz w:val="21"/>
          <w:szCs w:val="21"/>
        </w:rPr>
        <w:br/>
        <w:t>Река Полисть:</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lastRenderedPageBreak/>
        <w:t>1. У 3,5 км, глубина 4,0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 Ниже 8 км, глубина 3,4-4,0 м.</w:t>
      </w:r>
      <w:r>
        <w:rPr>
          <w:rFonts w:ascii="Arial" w:hAnsi="Arial" w:cs="Arial"/>
          <w:color w:val="2D2D2D"/>
          <w:spacing w:val="2"/>
          <w:sz w:val="21"/>
          <w:szCs w:val="21"/>
        </w:rPr>
        <w:br/>
      </w:r>
      <w:r>
        <w:rPr>
          <w:rFonts w:ascii="Arial" w:hAnsi="Arial" w:cs="Arial"/>
          <w:color w:val="2D2D2D"/>
          <w:spacing w:val="2"/>
          <w:sz w:val="21"/>
          <w:szCs w:val="21"/>
        </w:rPr>
        <w:br/>
        <w:t>Река Ниша:</w:t>
      </w:r>
      <w:r>
        <w:rPr>
          <w:rFonts w:ascii="Arial" w:hAnsi="Arial" w:cs="Arial"/>
          <w:color w:val="2D2D2D"/>
          <w:spacing w:val="2"/>
          <w:sz w:val="21"/>
          <w:szCs w:val="21"/>
        </w:rPr>
        <w:br/>
      </w:r>
      <w:r>
        <w:rPr>
          <w:rFonts w:ascii="Arial" w:hAnsi="Arial" w:cs="Arial"/>
          <w:color w:val="2D2D2D"/>
          <w:spacing w:val="2"/>
          <w:sz w:val="21"/>
          <w:szCs w:val="21"/>
        </w:rPr>
        <w:br/>
        <w:t>ниже железнодорожной насыпи, глубина до 8,0 м.</w:t>
      </w:r>
      <w:r>
        <w:rPr>
          <w:rFonts w:ascii="Arial" w:hAnsi="Arial" w:cs="Arial"/>
          <w:color w:val="2D2D2D"/>
          <w:spacing w:val="2"/>
          <w:sz w:val="21"/>
          <w:szCs w:val="21"/>
        </w:rPr>
        <w:br/>
      </w:r>
      <w:r>
        <w:rPr>
          <w:rFonts w:ascii="Arial" w:hAnsi="Arial" w:cs="Arial"/>
          <w:color w:val="2D2D2D"/>
          <w:spacing w:val="2"/>
          <w:sz w:val="21"/>
          <w:szCs w:val="21"/>
        </w:rPr>
        <w:br/>
        <w:t>Река Мcта:</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 Выше 12 км, глубина 4,0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 Между 14 и 15 км, глубина 4,0-4,2 м.</w:t>
      </w:r>
      <w:r>
        <w:rPr>
          <w:rFonts w:ascii="Arial" w:hAnsi="Arial" w:cs="Arial"/>
          <w:color w:val="2D2D2D"/>
          <w:spacing w:val="2"/>
          <w:sz w:val="21"/>
          <w:szCs w:val="21"/>
        </w:rPr>
        <w:br/>
      </w:r>
      <w:r>
        <w:rPr>
          <w:rFonts w:ascii="Arial" w:hAnsi="Arial" w:cs="Arial"/>
          <w:color w:val="2D2D2D"/>
          <w:spacing w:val="2"/>
          <w:sz w:val="21"/>
          <w:szCs w:val="21"/>
        </w:rPr>
        <w:br/>
        <w:t>Река Шелонь:</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 В границах водозабора бывшего совхоза "Ташкенский", глубина 6,5-7,0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 У деревни Старый Шимск (напротив скотного двора), глубина 6,5-7,0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3. Ниже моста в пос.Шимск 250 м, глубина 6,5 м.</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4. При впадении реки Мшага, глубина 5,0 м.</w:t>
      </w:r>
      <w:r>
        <w:rPr>
          <w:rFonts w:ascii="Arial" w:hAnsi="Arial" w:cs="Arial"/>
          <w:color w:val="2D2D2D"/>
          <w:spacing w:val="2"/>
          <w:sz w:val="21"/>
          <w:szCs w:val="21"/>
        </w:rPr>
        <w:br/>
      </w:r>
      <w:r>
        <w:rPr>
          <w:rFonts w:ascii="Arial" w:hAnsi="Arial" w:cs="Arial"/>
          <w:color w:val="2D2D2D"/>
          <w:spacing w:val="2"/>
          <w:sz w:val="21"/>
          <w:szCs w:val="21"/>
        </w:rPr>
        <w:br/>
        <w:t>Река Вишера:</w:t>
      </w:r>
      <w:r>
        <w:rPr>
          <w:rFonts w:ascii="Arial" w:hAnsi="Arial" w:cs="Arial"/>
          <w:color w:val="2D2D2D"/>
          <w:spacing w:val="2"/>
          <w:sz w:val="21"/>
          <w:szCs w:val="21"/>
        </w:rPr>
        <w:br/>
      </w:r>
      <w:r>
        <w:rPr>
          <w:rFonts w:ascii="Arial" w:hAnsi="Arial" w:cs="Arial"/>
          <w:color w:val="2D2D2D"/>
          <w:spacing w:val="2"/>
          <w:sz w:val="21"/>
          <w:szCs w:val="21"/>
        </w:rPr>
        <w:br/>
        <w:t>выше впадения реки Сосница - около 5,0 м (деревня Губарево).</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3"/>
        <w:shd w:val="clear" w:color="auto" w:fill="FFFFFF"/>
        <w:spacing w:before="375" w:beforeAutospacing="0" w:after="225" w:afterAutospacing="0"/>
        <w:jc w:val="center"/>
        <w:textAlignment w:val="baseline"/>
        <w:rPr>
          <w:rFonts w:ascii="Arial" w:hAnsi="Arial" w:cs="Arial"/>
          <w:b w:val="0"/>
          <w:bCs w:val="0"/>
          <w:color w:val="4C4C4C"/>
          <w:spacing w:val="2"/>
          <w:sz w:val="29"/>
          <w:szCs w:val="29"/>
        </w:rPr>
      </w:pPr>
      <w:r>
        <w:rPr>
          <w:rFonts w:ascii="Arial" w:hAnsi="Arial" w:cs="Arial"/>
          <w:b w:val="0"/>
          <w:bCs w:val="0"/>
          <w:color w:val="4C4C4C"/>
          <w:spacing w:val="2"/>
          <w:sz w:val="29"/>
          <w:szCs w:val="29"/>
        </w:rPr>
        <w:t>Приложение N 5. Перечень водных объектов рыбохозяйственного значения Новгородской области, на которых запрещается применение ставных сетей для добычи (вылова) водных биоресурсов с 5 апреля по 1 июня</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Приложение N 5</w:t>
      </w:r>
      <w:r>
        <w:rPr>
          <w:rFonts w:ascii="Arial" w:hAnsi="Arial" w:cs="Arial"/>
          <w:color w:val="2D2D2D"/>
          <w:spacing w:val="2"/>
          <w:sz w:val="21"/>
          <w:szCs w:val="21"/>
        </w:rPr>
        <w:br/>
        <w:t>к Правилам рыболовства для Западного</w:t>
      </w:r>
      <w:r>
        <w:rPr>
          <w:rFonts w:ascii="Arial" w:hAnsi="Arial" w:cs="Arial"/>
          <w:color w:val="2D2D2D"/>
          <w:spacing w:val="2"/>
          <w:sz w:val="21"/>
          <w:szCs w:val="21"/>
        </w:rPr>
        <w:br/>
        <w:t>рыбохозяйственного бассейна</w:t>
      </w:r>
      <w:r>
        <w:rPr>
          <w:rFonts w:ascii="Arial" w:hAnsi="Arial" w:cs="Arial"/>
          <w:color w:val="2D2D2D"/>
          <w:spacing w:val="2"/>
          <w:sz w:val="21"/>
          <w:szCs w:val="21"/>
        </w:rPr>
        <w:br/>
        <w:t>(Дополнительно включено</w:t>
      </w:r>
      <w:r>
        <w:rPr>
          <w:rFonts w:ascii="Arial" w:hAnsi="Arial" w:cs="Arial"/>
          <w:color w:val="2D2D2D"/>
          <w:spacing w:val="2"/>
          <w:sz w:val="21"/>
          <w:szCs w:val="21"/>
        </w:rPr>
        <w:br/>
        <w:t>с 30 января 2018 года</w:t>
      </w:r>
      <w:r>
        <w:rPr>
          <w:rFonts w:ascii="Arial" w:hAnsi="Arial" w:cs="Arial"/>
          <w:color w:val="2D2D2D"/>
          <w:spacing w:val="2"/>
          <w:sz w:val="21"/>
          <w:szCs w:val="21"/>
        </w:rPr>
        <w:br/>
      </w:r>
      <w:hyperlink r:id="rId153" w:history="1">
        <w:r>
          <w:rPr>
            <w:rStyle w:val="a3"/>
            <w:rFonts w:ascii="Arial" w:hAnsi="Arial" w:cs="Arial"/>
            <w:color w:val="00466E"/>
            <w:spacing w:val="2"/>
            <w:sz w:val="21"/>
            <w:szCs w:val="21"/>
          </w:rPr>
          <w:t>приказом Минсельхоза России</w:t>
        </w:r>
        <w:r>
          <w:rPr>
            <w:rFonts w:ascii="Arial" w:hAnsi="Arial" w:cs="Arial"/>
            <w:color w:val="00466E"/>
            <w:spacing w:val="2"/>
            <w:sz w:val="21"/>
            <w:szCs w:val="21"/>
            <w:u w:val="single"/>
          </w:rPr>
          <w:br/>
        </w:r>
        <w:r>
          <w:rPr>
            <w:rStyle w:val="a3"/>
            <w:rFonts w:ascii="Arial" w:hAnsi="Arial" w:cs="Arial"/>
            <w:color w:val="00466E"/>
            <w:spacing w:val="2"/>
            <w:sz w:val="21"/>
            <w:szCs w:val="21"/>
          </w:rPr>
          <w:t>от 20 декабря 2017 года N 634</w:t>
        </w:r>
      </w:hyperlink>
      <w:r>
        <w:rPr>
          <w:rFonts w:ascii="Arial" w:hAnsi="Arial" w:cs="Arial"/>
          <w:color w:val="2D2D2D"/>
          <w:spacing w:val="2"/>
          <w:sz w:val="21"/>
          <w:szCs w:val="21"/>
        </w:rPr>
        <w:t>)</w:t>
      </w:r>
    </w:p>
    <w:p w:rsidR="00B3415A" w:rsidRDefault="00B3415A" w:rsidP="00B3415A">
      <w:pPr>
        <w:pStyle w:val="headertext"/>
        <w:shd w:val="clear" w:color="auto" w:fill="FFFFFF"/>
        <w:spacing w:before="0" w:beforeAutospacing="0" w:after="0" w:afterAutospacing="0" w:line="288" w:lineRule="atLeast"/>
        <w:jc w:val="center"/>
        <w:textAlignment w:val="baseline"/>
        <w:rPr>
          <w:rFonts w:ascii="Arial" w:hAnsi="Arial" w:cs="Arial"/>
          <w:color w:val="3C3C3C"/>
          <w:spacing w:val="2"/>
          <w:sz w:val="31"/>
          <w:szCs w:val="31"/>
        </w:rPr>
      </w:pPr>
      <w:r>
        <w:rPr>
          <w:rFonts w:ascii="Arial" w:hAnsi="Arial" w:cs="Arial"/>
          <w:color w:val="3C3C3C"/>
          <w:spacing w:val="2"/>
          <w:sz w:val="31"/>
          <w:szCs w:val="31"/>
        </w:rPr>
        <w:t>     </w:t>
      </w:r>
      <w:r>
        <w:rPr>
          <w:rFonts w:ascii="Arial" w:hAnsi="Arial" w:cs="Arial"/>
          <w:color w:val="3C3C3C"/>
          <w:spacing w:val="2"/>
          <w:sz w:val="31"/>
          <w:szCs w:val="31"/>
        </w:rPr>
        <w:br/>
        <w:t>     </w:t>
      </w:r>
      <w:r>
        <w:rPr>
          <w:rFonts w:ascii="Arial" w:hAnsi="Arial" w:cs="Arial"/>
          <w:color w:val="3C3C3C"/>
          <w:spacing w:val="2"/>
          <w:sz w:val="31"/>
          <w:szCs w:val="31"/>
        </w:rPr>
        <w:br/>
        <w:t xml:space="preserve">Перечень водных объектов рыбохозяйственного значения </w:t>
      </w:r>
      <w:r>
        <w:rPr>
          <w:rFonts w:ascii="Arial" w:hAnsi="Arial" w:cs="Arial"/>
          <w:color w:val="3C3C3C"/>
          <w:spacing w:val="2"/>
          <w:sz w:val="31"/>
          <w:szCs w:val="31"/>
        </w:rPr>
        <w:lastRenderedPageBreak/>
        <w:t>Новгородской области, на которых запрещается применение ставных сетей для добычи (вылова) водных биоресурсов с 5 апреля по 1 июня</w:t>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1. Все водные объекты Ловатской поймы от слияния рек Ловать, Пола, Верготь до озера Ильмень в границах участка, ограниченного прямыми линиями между точками с координатами:</w:t>
      </w:r>
      <w:r>
        <w:rPr>
          <w:rFonts w:ascii="Arial" w:hAnsi="Arial" w:cs="Arial"/>
          <w:color w:val="2D2D2D"/>
          <w:spacing w:val="2"/>
          <w:sz w:val="21"/>
          <w:szCs w:val="21"/>
        </w:rPr>
        <w:br/>
      </w:r>
      <w:r>
        <w:rPr>
          <w:rFonts w:ascii="Arial" w:hAnsi="Arial" w:cs="Arial"/>
          <w:color w:val="2D2D2D"/>
          <w:spacing w:val="2"/>
          <w:sz w:val="21"/>
          <w:szCs w:val="21"/>
        </w:rPr>
        <w:br/>
        <w:t>58°08'27" с.ш. - 31°22'31" в.д.</w:t>
      </w:r>
      <w:r>
        <w:rPr>
          <w:rFonts w:ascii="Arial" w:hAnsi="Arial" w:cs="Arial"/>
          <w:color w:val="2D2D2D"/>
          <w:spacing w:val="2"/>
          <w:sz w:val="21"/>
          <w:szCs w:val="21"/>
        </w:rPr>
        <w:br/>
      </w:r>
      <w:r>
        <w:rPr>
          <w:rFonts w:ascii="Arial" w:hAnsi="Arial" w:cs="Arial"/>
          <w:color w:val="2D2D2D"/>
          <w:spacing w:val="2"/>
          <w:sz w:val="21"/>
          <w:szCs w:val="21"/>
        </w:rPr>
        <w:br/>
        <w:t>58°13'48" с.ш. - 31°22'31" в.д.</w:t>
      </w:r>
      <w:r>
        <w:rPr>
          <w:rFonts w:ascii="Arial" w:hAnsi="Arial" w:cs="Arial"/>
          <w:color w:val="2D2D2D"/>
          <w:spacing w:val="2"/>
          <w:sz w:val="21"/>
          <w:szCs w:val="21"/>
        </w:rPr>
        <w:br/>
      </w:r>
      <w:r>
        <w:rPr>
          <w:rFonts w:ascii="Arial" w:hAnsi="Arial" w:cs="Arial"/>
          <w:color w:val="2D2D2D"/>
          <w:spacing w:val="2"/>
          <w:sz w:val="21"/>
          <w:szCs w:val="21"/>
        </w:rPr>
        <w:br/>
        <w:t>58°13'48"с.ш. - 31°35'29" в.д.</w:t>
      </w:r>
      <w:r>
        <w:rPr>
          <w:rFonts w:ascii="Arial" w:hAnsi="Arial" w:cs="Arial"/>
          <w:color w:val="2D2D2D"/>
          <w:spacing w:val="2"/>
          <w:sz w:val="21"/>
          <w:szCs w:val="21"/>
        </w:rPr>
        <w:br/>
      </w:r>
      <w:r>
        <w:rPr>
          <w:rFonts w:ascii="Arial" w:hAnsi="Arial" w:cs="Arial"/>
          <w:color w:val="2D2D2D"/>
          <w:spacing w:val="2"/>
          <w:sz w:val="21"/>
          <w:szCs w:val="21"/>
        </w:rPr>
        <w:br/>
        <w:t>58°11'20" с.ш. - 31°44'55" в.д.</w:t>
      </w:r>
      <w:r>
        <w:rPr>
          <w:rFonts w:ascii="Arial" w:hAnsi="Arial" w:cs="Arial"/>
          <w:color w:val="2D2D2D"/>
          <w:spacing w:val="2"/>
          <w:sz w:val="21"/>
          <w:szCs w:val="21"/>
        </w:rPr>
        <w:br/>
      </w:r>
      <w:r>
        <w:rPr>
          <w:rFonts w:ascii="Arial" w:hAnsi="Arial" w:cs="Arial"/>
          <w:color w:val="2D2D2D"/>
          <w:spacing w:val="2"/>
          <w:sz w:val="21"/>
          <w:szCs w:val="21"/>
        </w:rPr>
        <w:br/>
        <w:t>58°04'09" с.ш. - 31°44'55" в.д.</w:t>
      </w:r>
      <w:r>
        <w:rPr>
          <w:rFonts w:ascii="Arial" w:hAnsi="Arial" w:cs="Arial"/>
          <w:color w:val="2D2D2D"/>
          <w:spacing w:val="2"/>
          <w:sz w:val="21"/>
          <w:szCs w:val="21"/>
        </w:rPr>
        <w:br/>
      </w:r>
      <w:r>
        <w:rPr>
          <w:rFonts w:ascii="Arial" w:hAnsi="Arial" w:cs="Arial"/>
          <w:color w:val="2D2D2D"/>
          <w:spacing w:val="2"/>
          <w:sz w:val="21"/>
          <w:szCs w:val="21"/>
        </w:rPr>
        <w:br/>
        <w:t>58°04'09" с.ш. - 31°33'59" в.д.</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2. Река Шелонь от впадения реки Мшага до озера Ильмень, включая рукава, притоки и малые водные объекты дельты реки Шелонь в границах участка, ограниченного прямыми линиями между точками с координатами:</w:t>
      </w:r>
      <w:r>
        <w:rPr>
          <w:rFonts w:ascii="Arial" w:hAnsi="Arial" w:cs="Arial"/>
          <w:color w:val="2D2D2D"/>
          <w:spacing w:val="2"/>
          <w:sz w:val="21"/>
          <w:szCs w:val="21"/>
        </w:rPr>
        <w:br/>
      </w:r>
      <w:r>
        <w:rPr>
          <w:rFonts w:ascii="Arial" w:hAnsi="Arial" w:cs="Arial"/>
          <w:color w:val="2D2D2D"/>
          <w:spacing w:val="2"/>
          <w:sz w:val="21"/>
          <w:szCs w:val="21"/>
        </w:rPr>
        <w:br/>
        <w:t>58°18'13" с.ш. - 30°59'10" в.д.</w:t>
      </w:r>
      <w:r>
        <w:rPr>
          <w:rFonts w:ascii="Arial" w:hAnsi="Arial" w:cs="Arial"/>
          <w:color w:val="2D2D2D"/>
          <w:spacing w:val="2"/>
          <w:sz w:val="21"/>
          <w:szCs w:val="21"/>
        </w:rPr>
        <w:br/>
      </w:r>
      <w:r>
        <w:rPr>
          <w:rFonts w:ascii="Arial" w:hAnsi="Arial" w:cs="Arial"/>
          <w:color w:val="2D2D2D"/>
          <w:spacing w:val="2"/>
          <w:sz w:val="21"/>
          <w:szCs w:val="21"/>
        </w:rPr>
        <w:br/>
        <w:t>58°13'37" с.ш. - 30°55'47" в.д.</w:t>
      </w:r>
      <w:r>
        <w:rPr>
          <w:rFonts w:ascii="Arial" w:hAnsi="Arial" w:cs="Arial"/>
          <w:color w:val="2D2D2D"/>
          <w:spacing w:val="2"/>
          <w:sz w:val="21"/>
          <w:szCs w:val="21"/>
        </w:rPr>
        <w:br/>
      </w:r>
      <w:r>
        <w:rPr>
          <w:rFonts w:ascii="Arial" w:hAnsi="Arial" w:cs="Arial"/>
          <w:color w:val="2D2D2D"/>
          <w:spacing w:val="2"/>
          <w:sz w:val="21"/>
          <w:szCs w:val="21"/>
        </w:rPr>
        <w:br/>
        <w:t>58°12'33" с.ш. - 30°37'03" в.д.</w:t>
      </w:r>
      <w:r>
        <w:rPr>
          <w:rFonts w:ascii="Arial" w:hAnsi="Arial" w:cs="Arial"/>
          <w:color w:val="2D2D2D"/>
          <w:spacing w:val="2"/>
          <w:sz w:val="21"/>
          <w:szCs w:val="21"/>
        </w:rPr>
        <w:br/>
      </w:r>
      <w:r>
        <w:rPr>
          <w:rFonts w:ascii="Arial" w:hAnsi="Arial" w:cs="Arial"/>
          <w:color w:val="2D2D2D"/>
          <w:spacing w:val="2"/>
          <w:sz w:val="21"/>
          <w:szCs w:val="21"/>
        </w:rPr>
        <w:br/>
        <w:t>58°12'15" с.ш. - 30°41'56" в.д.</w:t>
      </w:r>
      <w:r>
        <w:rPr>
          <w:rFonts w:ascii="Arial" w:hAnsi="Arial" w:cs="Arial"/>
          <w:color w:val="2D2D2D"/>
          <w:spacing w:val="2"/>
          <w:sz w:val="21"/>
          <w:szCs w:val="21"/>
        </w:rPr>
        <w:br/>
      </w:r>
      <w:r>
        <w:rPr>
          <w:rFonts w:ascii="Arial" w:hAnsi="Arial" w:cs="Arial"/>
          <w:color w:val="2D2D2D"/>
          <w:spacing w:val="2"/>
          <w:sz w:val="21"/>
          <w:szCs w:val="21"/>
        </w:rPr>
        <w:br/>
        <w:t>58°11'57" с.ш. - 30°37'34" в.д.</w:t>
      </w:r>
      <w:r>
        <w:rPr>
          <w:rFonts w:ascii="Arial" w:hAnsi="Arial" w:cs="Arial"/>
          <w:color w:val="2D2D2D"/>
          <w:spacing w:val="2"/>
          <w:sz w:val="21"/>
          <w:szCs w:val="21"/>
        </w:rPr>
        <w:br/>
      </w:r>
      <w:r>
        <w:rPr>
          <w:rFonts w:ascii="Arial" w:hAnsi="Arial" w:cs="Arial"/>
          <w:color w:val="2D2D2D"/>
          <w:spacing w:val="2"/>
          <w:sz w:val="21"/>
          <w:szCs w:val="21"/>
        </w:rPr>
        <w:br/>
        <w:t>58°10'52"с.ш.- 30°41'15" в.д.</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3. Реки Веронда, Веряжа, Ракомка и прочие водные объекты в границах участка, ограниченного прямыми линиями между точками с координатами:</w:t>
      </w:r>
      <w:r>
        <w:rPr>
          <w:rFonts w:ascii="Arial" w:hAnsi="Arial" w:cs="Arial"/>
          <w:color w:val="2D2D2D"/>
          <w:spacing w:val="2"/>
          <w:sz w:val="21"/>
          <w:szCs w:val="21"/>
        </w:rPr>
        <w:br/>
      </w:r>
      <w:r>
        <w:rPr>
          <w:rFonts w:ascii="Arial" w:hAnsi="Arial" w:cs="Arial"/>
          <w:color w:val="2D2D2D"/>
          <w:spacing w:val="2"/>
          <w:sz w:val="21"/>
          <w:szCs w:val="21"/>
        </w:rPr>
        <w:br/>
        <w:t>58°28'15" с.ш. - 31°10'11" в.д.</w:t>
      </w:r>
      <w:r>
        <w:rPr>
          <w:rFonts w:ascii="Arial" w:hAnsi="Arial" w:cs="Arial"/>
          <w:color w:val="2D2D2D"/>
          <w:spacing w:val="2"/>
          <w:sz w:val="21"/>
          <w:szCs w:val="21"/>
        </w:rPr>
        <w:br/>
      </w:r>
      <w:r>
        <w:rPr>
          <w:rFonts w:ascii="Arial" w:hAnsi="Arial" w:cs="Arial"/>
          <w:color w:val="2D2D2D"/>
          <w:spacing w:val="2"/>
          <w:sz w:val="21"/>
          <w:szCs w:val="21"/>
        </w:rPr>
        <w:br/>
        <w:t>58°27'58" с.ш. - 31°16'18" в.д.</w:t>
      </w:r>
      <w:r>
        <w:rPr>
          <w:rFonts w:ascii="Arial" w:hAnsi="Arial" w:cs="Arial"/>
          <w:color w:val="2D2D2D"/>
          <w:spacing w:val="2"/>
          <w:sz w:val="21"/>
          <w:szCs w:val="21"/>
        </w:rPr>
        <w:br/>
      </w:r>
      <w:r>
        <w:rPr>
          <w:rFonts w:ascii="Arial" w:hAnsi="Arial" w:cs="Arial"/>
          <w:color w:val="2D2D2D"/>
          <w:spacing w:val="2"/>
          <w:sz w:val="21"/>
          <w:szCs w:val="21"/>
        </w:rPr>
        <w:br/>
        <w:t>58°24'53" с.ш. - 31°15'13" в.д.</w:t>
      </w:r>
      <w:r>
        <w:rPr>
          <w:rFonts w:ascii="Arial" w:hAnsi="Arial" w:cs="Arial"/>
          <w:color w:val="2D2D2D"/>
          <w:spacing w:val="2"/>
          <w:sz w:val="21"/>
          <w:szCs w:val="21"/>
        </w:rPr>
        <w:br/>
      </w:r>
      <w:r>
        <w:rPr>
          <w:rFonts w:ascii="Arial" w:hAnsi="Arial" w:cs="Arial"/>
          <w:color w:val="2D2D2D"/>
          <w:spacing w:val="2"/>
          <w:sz w:val="21"/>
          <w:szCs w:val="21"/>
        </w:rPr>
        <w:lastRenderedPageBreak/>
        <w:br/>
        <w:t>58°20'55" с.ш. - 30°57'34" в.д.</w:t>
      </w:r>
      <w:r>
        <w:rPr>
          <w:rFonts w:ascii="Arial" w:hAnsi="Arial" w:cs="Arial"/>
          <w:color w:val="2D2D2D"/>
          <w:spacing w:val="2"/>
          <w:sz w:val="21"/>
          <w:szCs w:val="21"/>
        </w:rPr>
        <w:br/>
      </w:r>
      <w:r>
        <w:rPr>
          <w:rFonts w:ascii="Arial" w:hAnsi="Arial" w:cs="Arial"/>
          <w:color w:val="2D2D2D"/>
          <w:spacing w:val="2"/>
          <w:sz w:val="21"/>
          <w:szCs w:val="21"/>
        </w:rPr>
        <w:br/>
        <w:t>58°20'32" с.ш. - 31°10'11" в.д.</w:t>
      </w:r>
      <w:r>
        <w:rPr>
          <w:rFonts w:ascii="Arial" w:hAnsi="Arial" w:cs="Arial"/>
          <w:color w:val="2D2D2D"/>
          <w:spacing w:val="2"/>
          <w:sz w:val="21"/>
          <w:szCs w:val="21"/>
        </w:rPr>
        <w:br/>
      </w:r>
      <w:r>
        <w:rPr>
          <w:rFonts w:ascii="Arial" w:hAnsi="Arial" w:cs="Arial"/>
          <w:color w:val="2D2D2D"/>
          <w:spacing w:val="2"/>
          <w:sz w:val="21"/>
          <w:szCs w:val="21"/>
        </w:rPr>
        <w:br/>
        <w:t>58°18'19" с.ш. - 30°58'34" в.д.</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4. Реки Волхов, Малый Волховец, Вишера и прочие водные объекты в границах участка, ограниченного прямыми линиями между точками с координатами:</w:t>
      </w:r>
      <w:r>
        <w:rPr>
          <w:rFonts w:ascii="Arial" w:hAnsi="Arial" w:cs="Arial"/>
          <w:color w:val="2D2D2D"/>
          <w:spacing w:val="2"/>
          <w:sz w:val="21"/>
          <w:szCs w:val="21"/>
        </w:rPr>
        <w:br/>
      </w:r>
      <w:r>
        <w:rPr>
          <w:rFonts w:ascii="Arial" w:hAnsi="Arial" w:cs="Arial"/>
          <w:color w:val="2D2D2D"/>
          <w:spacing w:val="2"/>
          <w:sz w:val="21"/>
          <w:szCs w:val="21"/>
        </w:rPr>
        <w:br/>
        <w:t>58°34'34" с.ш. - 31°16'43" в.д.</w:t>
      </w:r>
      <w:r>
        <w:rPr>
          <w:rFonts w:ascii="Arial" w:hAnsi="Arial" w:cs="Arial"/>
          <w:color w:val="2D2D2D"/>
          <w:spacing w:val="2"/>
          <w:sz w:val="21"/>
          <w:szCs w:val="21"/>
        </w:rPr>
        <w:br/>
      </w:r>
      <w:r>
        <w:rPr>
          <w:rFonts w:ascii="Arial" w:hAnsi="Arial" w:cs="Arial"/>
          <w:color w:val="2D2D2D"/>
          <w:spacing w:val="2"/>
          <w:sz w:val="21"/>
          <w:szCs w:val="21"/>
        </w:rPr>
        <w:br/>
        <w:t>58°36'01" с.ш. - 31°24,21" в.д.</w:t>
      </w:r>
      <w:r>
        <w:rPr>
          <w:rFonts w:ascii="Arial" w:hAnsi="Arial" w:cs="Arial"/>
          <w:color w:val="2D2D2D"/>
          <w:spacing w:val="2"/>
          <w:sz w:val="21"/>
          <w:szCs w:val="21"/>
        </w:rPr>
        <w:br/>
      </w:r>
      <w:r>
        <w:rPr>
          <w:rFonts w:ascii="Arial" w:hAnsi="Arial" w:cs="Arial"/>
          <w:color w:val="2D2D2D"/>
          <w:spacing w:val="2"/>
          <w:sz w:val="21"/>
          <w:szCs w:val="21"/>
        </w:rPr>
        <w:br/>
        <w:t>58°35'59" с.ш. - 31°32'03" в.д.</w:t>
      </w:r>
      <w:r>
        <w:rPr>
          <w:rFonts w:ascii="Arial" w:hAnsi="Arial" w:cs="Arial"/>
          <w:color w:val="2D2D2D"/>
          <w:spacing w:val="2"/>
          <w:sz w:val="21"/>
          <w:szCs w:val="21"/>
        </w:rPr>
        <w:br/>
      </w:r>
      <w:r>
        <w:rPr>
          <w:rFonts w:ascii="Arial" w:hAnsi="Arial" w:cs="Arial"/>
          <w:color w:val="2D2D2D"/>
          <w:spacing w:val="2"/>
          <w:sz w:val="21"/>
          <w:szCs w:val="21"/>
        </w:rPr>
        <w:br/>
        <w:t>58°33'39" с.ш. - 31°30'42" в.д.</w:t>
      </w:r>
      <w:r>
        <w:rPr>
          <w:rFonts w:ascii="Arial" w:hAnsi="Arial" w:cs="Arial"/>
          <w:color w:val="2D2D2D"/>
          <w:spacing w:val="2"/>
          <w:sz w:val="21"/>
          <w:szCs w:val="21"/>
        </w:rPr>
        <w:br/>
      </w:r>
      <w:r>
        <w:rPr>
          <w:rFonts w:ascii="Arial" w:hAnsi="Arial" w:cs="Arial"/>
          <w:color w:val="2D2D2D"/>
          <w:spacing w:val="2"/>
          <w:sz w:val="21"/>
          <w:szCs w:val="21"/>
        </w:rPr>
        <w:br/>
        <w:t>58°31'51" с.ш. - 31°22'37" в.д.</w:t>
      </w:r>
      <w:r>
        <w:rPr>
          <w:rFonts w:ascii="Arial" w:hAnsi="Arial" w:cs="Arial"/>
          <w:color w:val="2D2D2D"/>
          <w:spacing w:val="2"/>
          <w:sz w:val="21"/>
          <w:szCs w:val="21"/>
        </w:rPr>
        <w:br/>
      </w:r>
      <w:r>
        <w:rPr>
          <w:rFonts w:ascii="Arial" w:hAnsi="Arial" w:cs="Arial"/>
          <w:color w:val="2D2D2D"/>
          <w:spacing w:val="2"/>
          <w:sz w:val="21"/>
          <w:szCs w:val="21"/>
        </w:rPr>
        <w:br/>
        <w:t>58°27'58" с.ш. - 31°16'18" в.д.</w:t>
      </w:r>
      <w:r>
        <w:rPr>
          <w:rFonts w:ascii="Arial" w:hAnsi="Arial" w:cs="Arial"/>
          <w:color w:val="2D2D2D"/>
          <w:spacing w:val="2"/>
          <w:sz w:val="21"/>
          <w:szCs w:val="21"/>
        </w:rPr>
        <w:br/>
      </w:r>
      <w:r>
        <w:rPr>
          <w:rFonts w:ascii="Arial" w:hAnsi="Arial" w:cs="Arial"/>
          <w:color w:val="2D2D2D"/>
          <w:spacing w:val="2"/>
          <w:sz w:val="21"/>
          <w:szCs w:val="21"/>
        </w:rPr>
        <w:br/>
        <w:t>58°27'58" с.ш. - 31°17'41" в.д.</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5. Сиверсов канал.</w:t>
      </w:r>
      <w:r>
        <w:rPr>
          <w:rFonts w:ascii="Arial" w:hAnsi="Arial" w:cs="Arial"/>
          <w:color w:val="2D2D2D"/>
          <w:spacing w:val="2"/>
          <w:sz w:val="21"/>
          <w:szCs w:val="21"/>
        </w:rPr>
        <w:br/>
      </w: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6. Все водные объекты Мстинской поймы от села Бронница до озера Ильмень, в границах участка, ограниченного прямыми линиями между точками с координатами:</w:t>
      </w:r>
      <w:r>
        <w:rPr>
          <w:rFonts w:ascii="Arial" w:hAnsi="Arial" w:cs="Arial"/>
          <w:color w:val="2D2D2D"/>
          <w:spacing w:val="2"/>
          <w:sz w:val="21"/>
          <w:szCs w:val="21"/>
        </w:rPr>
        <w:br/>
      </w:r>
      <w:r>
        <w:rPr>
          <w:rFonts w:ascii="Arial" w:hAnsi="Arial" w:cs="Arial"/>
          <w:color w:val="2D2D2D"/>
          <w:spacing w:val="2"/>
          <w:sz w:val="21"/>
          <w:szCs w:val="21"/>
        </w:rPr>
        <w:br/>
        <w:t>58°27'37" с.ш. - 31°17'16" в.д.</w:t>
      </w:r>
      <w:r>
        <w:rPr>
          <w:rFonts w:ascii="Arial" w:hAnsi="Arial" w:cs="Arial"/>
          <w:color w:val="2D2D2D"/>
          <w:spacing w:val="2"/>
          <w:sz w:val="21"/>
          <w:szCs w:val="21"/>
        </w:rPr>
        <w:br/>
      </w:r>
      <w:r>
        <w:rPr>
          <w:rFonts w:ascii="Arial" w:hAnsi="Arial" w:cs="Arial"/>
          <w:color w:val="2D2D2D"/>
          <w:spacing w:val="2"/>
          <w:sz w:val="21"/>
          <w:szCs w:val="21"/>
        </w:rPr>
        <w:br/>
        <w:t>58°30'05" с.ш. - 31°29'47" в.д.</w:t>
      </w:r>
      <w:r>
        <w:rPr>
          <w:rFonts w:ascii="Arial" w:hAnsi="Arial" w:cs="Arial"/>
          <w:color w:val="2D2D2D"/>
          <w:spacing w:val="2"/>
          <w:sz w:val="21"/>
          <w:szCs w:val="21"/>
        </w:rPr>
        <w:br/>
      </w:r>
      <w:r>
        <w:rPr>
          <w:rFonts w:ascii="Arial" w:hAnsi="Arial" w:cs="Arial"/>
          <w:color w:val="2D2D2D"/>
          <w:spacing w:val="2"/>
          <w:sz w:val="21"/>
          <w:szCs w:val="21"/>
        </w:rPr>
        <w:br/>
        <w:t>58°28'05" с.ш. - 31°39'03" в.д.</w:t>
      </w:r>
      <w:r>
        <w:rPr>
          <w:rFonts w:ascii="Arial" w:hAnsi="Arial" w:cs="Arial"/>
          <w:color w:val="2D2D2D"/>
          <w:spacing w:val="2"/>
          <w:sz w:val="21"/>
          <w:szCs w:val="21"/>
        </w:rPr>
        <w:br/>
      </w:r>
      <w:r>
        <w:rPr>
          <w:rFonts w:ascii="Arial" w:hAnsi="Arial" w:cs="Arial"/>
          <w:color w:val="2D2D2D"/>
          <w:spacing w:val="2"/>
          <w:sz w:val="21"/>
          <w:szCs w:val="21"/>
        </w:rPr>
        <w:br/>
        <w:t>58°24'45" с.ш. - 31°20'07" в.д.</w:t>
      </w:r>
      <w:r>
        <w:rPr>
          <w:rFonts w:ascii="Arial" w:hAnsi="Arial" w:cs="Arial"/>
          <w:color w:val="2D2D2D"/>
          <w:spacing w:val="2"/>
          <w:sz w:val="21"/>
          <w:szCs w:val="21"/>
        </w:rPr>
        <w:br/>
      </w:r>
      <w:r>
        <w:rPr>
          <w:rFonts w:ascii="Arial" w:hAnsi="Arial" w:cs="Arial"/>
          <w:color w:val="2D2D2D"/>
          <w:spacing w:val="2"/>
          <w:sz w:val="21"/>
          <w:szCs w:val="21"/>
        </w:rPr>
        <w:br/>
        <w:t>58°19'49" с.ш. - 31°34'37" в.д.</w:t>
      </w:r>
      <w:r>
        <w:rPr>
          <w:rFonts w:ascii="Arial" w:hAnsi="Arial" w:cs="Arial"/>
          <w:color w:val="2D2D2D"/>
          <w:spacing w:val="2"/>
          <w:sz w:val="21"/>
          <w:szCs w:val="21"/>
        </w:rPr>
        <w:br/>
      </w:r>
      <w:r>
        <w:rPr>
          <w:rFonts w:ascii="Arial" w:hAnsi="Arial" w:cs="Arial"/>
          <w:color w:val="2D2D2D"/>
          <w:spacing w:val="2"/>
          <w:sz w:val="21"/>
          <w:szCs w:val="21"/>
        </w:rPr>
        <w:br/>
      </w:r>
    </w:p>
    <w:p w:rsidR="00B3415A" w:rsidRDefault="00B3415A" w:rsidP="00B3415A">
      <w:pPr>
        <w:pStyle w:val="3"/>
        <w:shd w:val="clear" w:color="auto" w:fill="FFFFFF"/>
        <w:spacing w:before="375" w:beforeAutospacing="0" w:after="225" w:afterAutospacing="0"/>
        <w:jc w:val="center"/>
        <w:textAlignment w:val="baseline"/>
        <w:rPr>
          <w:rFonts w:ascii="Arial" w:hAnsi="Arial" w:cs="Arial"/>
          <w:b w:val="0"/>
          <w:bCs w:val="0"/>
          <w:color w:val="4C4C4C"/>
          <w:spacing w:val="2"/>
          <w:sz w:val="29"/>
          <w:szCs w:val="29"/>
        </w:rPr>
      </w:pPr>
      <w:r>
        <w:rPr>
          <w:rFonts w:ascii="Arial" w:hAnsi="Arial" w:cs="Arial"/>
          <w:b w:val="0"/>
          <w:bCs w:val="0"/>
          <w:color w:val="4C4C4C"/>
          <w:spacing w:val="2"/>
          <w:sz w:val="29"/>
          <w:szCs w:val="29"/>
        </w:rPr>
        <w:t xml:space="preserve">Приложение N 6. Перечень участков на озере Жижицкое (Псковская область), запретных для добычи (вылова) водных биологических ресурсов в течение всего календарного года, всеми </w:t>
      </w:r>
      <w:r>
        <w:rPr>
          <w:rFonts w:ascii="Arial" w:hAnsi="Arial" w:cs="Arial"/>
          <w:b w:val="0"/>
          <w:bCs w:val="0"/>
          <w:color w:val="4C4C4C"/>
          <w:spacing w:val="2"/>
          <w:sz w:val="29"/>
          <w:szCs w:val="29"/>
        </w:rPr>
        <w:lastRenderedPageBreak/>
        <w:t>орудиями добычи (вылова), кроме осуществления любительского и спортивного ...</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Приложение N 6</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к Правилам</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рыболовства для Западного</w:t>
      </w:r>
    </w:p>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r>
        <w:rPr>
          <w:rFonts w:ascii="Arial" w:hAnsi="Arial" w:cs="Arial"/>
          <w:color w:val="2D2D2D"/>
          <w:spacing w:val="2"/>
          <w:sz w:val="21"/>
          <w:szCs w:val="21"/>
        </w:rPr>
        <w:t>рыбохозяйственного бассейна</w:t>
      </w:r>
      <w:r>
        <w:rPr>
          <w:rFonts w:ascii="Arial" w:hAnsi="Arial" w:cs="Arial"/>
          <w:color w:val="2D2D2D"/>
          <w:spacing w:val="2"/>
          <w:sz w:val="21"/>
          <w:szCs w:val="21"/>
        </w:rPr>
        <w:br/>
        <w:t>(Дополнительно включено</w:t>
      </w:r>
      <w:r>
        <w:rPr>
          <w:rFonts w:ascii="Arial" w:hAnsi="Arial" w:cs="Arial"/>
          <w:color w:val="2D2D2D"/>
          <w:spacing w:val="2"/>
          <w:sz w:val="21"/>
          <w:szCs w:val="21"/>
        </w:rPr>
        <w:br/>
        <w:t>с 22 апреля 2019 года</w:t>
      </w:r>
      <w:r>
        <w:rPr>
          <w:rFonts w:ascii="Arial" w:hAnsi="Arial" w:cs="Arial"/>
          <w:color w:val="2D2D2D"/>
          <w:spacing w:val="2"/>
          <w:sz w:val="21"/>
          <w:szCs w:val="21"/>
        </w:rPr>
        <w:br/>
      </w:r>
      <w:hyperlink r:id="rId154" w:history="1">
        <w:r>
          <w:rPr>
            <w:rStyle w:val="a3"/>
            <w:rFonts w:ascii="Arial" w:hAnsi="Arial" w:cs="Arial"/>
            <w:color w:val="00466E"/>
            <w:spacing w:val="2"/>
            <w:sz w:val="21"/>
            <w:szCs w:val="21"/>
          </w:rPr>
          <w:t>приказом Минсельхоза России</w:t>
        </w:r>
        <w:r>
          <w:rPr>
            <w:rFonts w:ascii="Arial" w:hAnsi="Arial" w:cs="Arial"/>
            <w:color w:val="00466E"/>
            <w:spacing w:val="2"/>
            <w:sz w:val="21"/>
            <w:szCs w:val="21"/>
            <w:u w:val="single"/>
          </w:rPr>
          <w:br/>
        </w:r>
        <w:r>
          <w:rPr>
            <w:rStyle w:val="a3"/>
            <w:rFonts w:ascii="Arial" w:hAnsi="Arial" w:cs="Arial"/>
            <w:color w:val="00466E"/>
            <w:spacing w:val="2"/>
            <w:sz w:val="21"/>
            <w:szCs w:val="21"/>
          </w:rPr>
          <w:t>от 3 апреля 2019 года N 163</w:t>
        </w:r>
      </w:hyperlink>
      <w:r>
        <w:rPr>
          <w:rFonts w:ascii="Arial" w:hAnsi="Arial" w:cs="Arial"/>
          <w:color w:val="2D2D2D"/>
          <w:spacing w:val="2"/>
          <w:sz w:val="21"/>
          <w:szCs w:val="21"/>
        </w:rPr>
        <w:t>)</w:t>
      </w:r>
      <w:r>
        <w:rPr>
          <w:rFonts w:ascii="Arial" w:hAnsi="Arial" w:cs="Arial"/>
          <w:color w:val="2D2D2D"/>
          <w:spacing w:val="2"/>
          <w:sz w:val="21"/>
          <w:szCs w:val="21"/>
        </w:rPr>
        <w:br/>
      </w:r>
    </w:p>
    <w:p w:rsidR="00B3415A" w:rsidRDefault="00B3415A" w:rsidP="00B3415A">
      <w:pPr>
        <w:pStyle w:val="headertext"/>
        <w:shd w:val="clear" w:color="auto" w:fill="FFFFFF"/>
        <w:spacing w:before="150" w:beforeAutospacing="0" w:after="75" w:afterAutospacing="0" w:line="288" w:lineRule="atLeast"/>
        <w:jc w:val="center"/>
        <w:textAlignment w:val="baseline"/>
        <w:rPr>
          <w:rFonts w:ascii="Arial" w:hAnsi="Arial" w:cs="Arial"/>
          <w:color w:val="3C3C3C"/>
          <w:spacing w:val="2"/>
          <w:sz w:val="31"/>
          <w:szCs w:val="31"/>
        </w:rPr>
      </w:pPr>
      <w:r>
        <w:rPr>
          <w:rFonts w:ascii="Arial" w:hAnsi="Arial" w:cs="Arial"/>
          <w:color w:val="3C3C3C"/>
          <w:spacing w:val="2"/>
          <w:sz w:val="31"/>
          <w:szCs w:val="31"/>
        </w:rPr>
        <w:t>Перечень участков на озере Жижицкое (Псковская область), запретных для добычи (вылова) водных биологических ресурсов в течение всего календарного года, всеми орудиями добычи (вылова), кроме осуществления любительского и спортивного рыболовства с использованием спиннинга, а также одной поплавочной или донной удочки с общим количеством крючков не более 2 штук на орудиях добычи (вылова) у одного гражданина</w:t>
      </w:r>
    </w:p>
    <w:tbl>
      <w:tblPr>
        <w:tblW w:w="0" w:type="auto"/>
        <w:tblCellMar>
          <w:left w:w="0" w:type="dxa"/>
          <w:right w:w="0" w:type="dxa"/>
        </w:tblCellMar>
        <w:tblLook w:val="04A0"/>
      </w:tblPr>
      <w:tblGrid>
        <w:gridCol w:w="3697"/>
        <w:gridCol w:w="5658"/>
      </w:tblGrid>
      <w:tr w:rsidR="00B3415A" w:rsidTr="00B3415A">
        <w:trPr>
          <w:trHeight w:val="15"/>
        </w:trPr>
        <w:tc>
          <w:tcPr>
            <w:tcW w:w="4435" w:type="dxa"/>
            <w:hideMark/>
          </w:tcPr>
          <w:p w:rsidR="00B3415A" w:rsidRDefault="00B3415A">
            <w:pPr>
              <w:rPr>
                <w:sz w:val="2"/>
                <w:szCs w:val="24"/>
              </w:rPr>
            </w:pPr>
          </w:p>
        </w:tc>
        <w:tc>
          <w:tcPr>
            <w:tcW w:w="6838" w:type="dxa"/>
            <w:hideMark/>
          </w:tcPr>
          <w:p w:rsidR="00B3415A" w:rsidRDefault="00B3415A">
            <w:pPr>
              <w:rPr>
                <w:sz w:val="2"/>
                <w:szCs w:val="24"/>
              </w:rPr>
            </w:pP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30" w:type="dxa"/>
              <w:bottom w:w="0" w:type="dxa"/>
              <w:right w:w="130"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Участки на озере Жижицкое</w:t>
            </w:r>
          </w:p>
        </w:tc>
        <w:tc>
          <w:tcPr>
            <w:tcW w:w="6838" w:type="dxa"/>
            <w:tcBorders>
              <w:top w:val="single" w:sz="6" w:space="0" w:color="000000"/>
              <w:left w:val="single" w:sz="6" w:space="0" w:color="000000"/>
              <w:bottom w:val="single" w:sz="6" w:space="0" w:color="000000"/>
              <w:right w:val="single" w:sz="6" w:space="0" w:color="000000"/>
            </w:tcBorders>
            <w:tcMar>
              <w:top w:w="0" w:type="dxa"/>
              <w:left w:w="130" w:type="dxa"/>
              <w:bottom w:w="0" w:type="dxa"/>
              <w:right w:w="130"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Географические координаты участков (участки ограничены прямыми линиями, соединяющими точки со следующими координатами)</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30" w:type="dxa"/>
              <w:bottom w:w="0" w:type="dxa"/>
              <w:right w:w="130"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У-1</w:t>
            </w:r>
          </w:p>
        </w:tc>
        <w:tc>
          <w:tcPr>
            <w:tcW w:w="6838" w:type="dxa"/>
            <w:tcBorders>
              <w:top w:val="single" w:sz="6" w:space="0" w:color="000000"/>
              <w:left w:val="single" w:sz="6" w:space="0" w:color="000000"/>
              <w:bottom w:val="single" w:sz="6" w:space="0" w:color="000000"/>
              <w:right w:val="single" w:sz="6" w:space="0" w:color="000000"/>
            </w:tcBorders>
            <w:tcMar>
              <w:top w:w="0" w:type="dxa"/>
              <w:left w:w="130" w:type="dxa"/>
              <w:bottom w:w="0" w:type="dxa"/>
              <w:right w:w="130"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56°14'16,2" с.ш. 31°10'48,0"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56°14'21,8" с.ш. 31°10'55,3"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56°14'11,8" с.ш. 31°11'25,9"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56°14'31,1" с.ш. 31°12'04,3"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56°14'31,2" с.ш. 31°14'01,9"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56°14'58,5" с.ш. 31°13'56,0"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56°14'01,9" с.ш. 31°11'58,9"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56°13'43,0" с.ш. 31°11'59,5"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56°13'46,9" с.ш. 31°11'41,1"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56°13'43,2" с.ш. 31°11'25,9"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56°13'30,7" с.ш. 31°11'30,5"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56°13'29,4" с.ш. 31°11'18,8" в.д.;</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30" w:type="dxa"/>
              <w:bottom w:w="0" w:type="dxa"/>
              <w:right w:w="130"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У-2</w:t>
            </w:r>
          </w:p>
        </w:tc>
        <w:tc>
          <w:tcPr>
            <w:tcW w:w="6838" w:type="dxa"/>
            <w:tcBorders>
              <w:top w:val="single" w:sz="6" w:space="0" w:color="000000"/>
              <w:left w:val="single" w:sz="6" w:space="0" w:color="000000"/>
              <w:bottom w:val="single" w:sz="6" w:space="0" w:color="000000"/>
              <w:right w:val="single" w:sz="6" w:space="0" w:color="000000"/>
            </w:tcBorders>
            <w:tcMar>
              <w:top w:w="0" w:type="dxa"/>
              <w:left w:w="130" w:type="dxa"/>
              <w:bottom w:w="0" w:type="dxa"/>
              <w:right w:w="130"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56°16'37,2" с.ш. 31°15'52,7"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56°16'41,5" с.ш. 31°15'57,9" в.д.;</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30" w:type="dxa"/>
              <w:bottom w:w="0" w:type="dxa"/>
              <w:right w:w="130"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У-3</w:t>
            </w:r>
          </w:p>
        </w:tc>
        <w:tc>
          <w:tcPr>
            <w:tcW w:w="6838" w:type="dxa"/>
            <w:tcBorders>
              <w:top w:val="single" w:sz="6" w:space="0" w:color="000000"/>
              <w:left w:val="single" w:sz="6" w:space="0" w:color="000000"/>
              <w:bottom w:val="single" w:sz="6" w:space="0" w:color="000000"/>
              <w:right w:val="single" w:sz="6" w:space="0" w:color="000000"/>
            </w:tcBorders>
            <w:tcMar>
              <w:top w:w="0" w:type="dxa"/>
              <w:left w:w="130" w:type="dxa"/>
              <w:bottom w:w="0" w:type="dxa"/>
              <w:right w:w="130"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56°15'34,9" с.ш. 31°19'10,8"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56°15'29,4" с.ш. 31°18'40,0"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56°15'31,9" с.ш. 31°18'12,8"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56°15'26,7" с.ш. 31°17'42,7" в.д.;</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30" w:type="dxa"/>
              <w:bottom w:w="0" w:type="dxa"/>
              <w:right w:w="130"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У-4</w:t>
            </w:r>
          </w:p>
        </w:tc>
        <w:tc>
          <w:tcPr>
            <w:tcW w:w="6838" w:type="dxa"/>
            <w:tcBorders>
              <w:top w:val="single" w:sz="6" w:space="0" w:color="000000"/>
              <w:left w:val="single" w:sz="6" w:space="0" w:color="000000"/>
              <w:bottom w:val="single" w:sz="6" w:space="0" w:color="000000"/>
              <w:right w:val="single" w:sz="6" w:space="0" w:color="000000"/>
            </w:tcBorders>
            <w:tcMar>
              <w:top w:w="0" w:type="dxa"/>
              <w:left w:w="130" w:type="dxa"/>
              <w:bottom w:w="0" w:type="dxa"/>
              <w:right w:w="130"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56°14'29,6" с.ш. 31°18'36,7"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56°14'23,0" с.ш. 31°18'02,2"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56°14,23,4" с.ш. 31°17'41,2"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lastRenderedPageBreak/>
              <w:t>56°14'23,5" с.ш. 31°17'16,2"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56°14'21,2" с.ш. 31°17'11,3"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56°14'14,3" с.ш. 31°17'03,3"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56°13'20,3" с.ш. 31°15'54,9"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56°12'54,8" с.ш. 31°17'10,4" в.д.;</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30" w:type="dxa"/>
              <w:bottom w:w="0" w:type="dxa"/>
              <w:right w:w="130"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lastRenderedPageBreak/>
              <w:t>У-5</w:t>
            </w:r>
          </w:p>
        </w:tc>
        <w:tc>
          <w:tcPr>
            <w:tcW w:w="6838" w:type="dxa"/>
            <w:tcBorders>
              <w:top w:val="single" w:sz="6" w:space="0" w:color="000000"/>
              <w:left w:val="single" w:sz="6" w:space="0" w:color="000000"/>
              <w:bottom w:val="single" w:sz="6" w:space="0" w:color="000000"/>
              <w:right w:val="single" w:sz="6" w:space="0" w:color="000000"/>
            </w:tcBorders>
            <w:tcMar>
              <w:top w:w="0" w:type="dxa"/>
              <w:left w:w="130" w:type="dxa"/>
              <w:bottom w:w="0" w:type="dxa"/>
              <w:right w:w="130"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56°11'13,3" с.ш. 31°14'01,8"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56°11'25,1" с.ш. 31°14'02,4"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56°11'24,7" с.ш. 31°13'16,5"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56°10'49,4" с.ш. 31°14'05,1"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56°10'54,4" с.ш. 31°13'33,6" в.д.;</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30" w:type="dxa"/>
              <w:bottom w:w="0" w:type="dxa"/>
              <w:right w:w="130"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У-6</w:t>
            </w:r>
          </w:p>
        </w:tc>
        <w:tc>
          <w:tcPr>
            <w:tcW w:w="6838" w:type="dxa"/>
            <w:tcBorders>
              <w:top w:val="single" w:sz="6" w:space="0" w:color="000000"/>
              <w:left w:val="single" w:sz="6" w:space="0" w:color="000000"/>
              <w:bottom w:val="single" w:sz="6" w:space="0" w:color="000000"/>
              <w:right w:val="single" w:sz="6" w:space="0" w:color="000000"/>
            </w:tcBorders>
            <w:tcMar>
              <w:top w:w="0" w:type="dxa"/>
              <w:left w:w="130" w:type="dxa"/>
              <w:bottom w:w="0" w:type="dxa"/>
              <w:right w:w="130"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56°11'50,6" с.ш. 31°12'43,9"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56°11'58,9" с.ш. 31°13'10,0"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56°12'18,0" с.ш. З1°12'48,9"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56°12'38,9" с.ш. 31°12'53,7"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56°13'03,4" с.ш. 31°12'33,0"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56013'24,2" с.ш. 31°11'52,3"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56013'15,5" с.ш. 31°11'26,8" в.д.;</w:t>
            </w:r>
          </w:p>
        </w:tc>
      </w:tr>
      <w:tr w:rsidR="00B3415A" w:rsidTr="00B3415A">
        <w:tc>
          <w:tcPr>
            <w:tcW w:w="4435" w:type="dxa"/>
            <w:tcBorders>
              <w:top w:val="single" w:sz="6" w:space="0" w:color="000000"/>
              <w:left w:val="single" w:sz="6" w:space="0" w:color="000000"/>
              <w:bottom w:val="single" w:sz="6" w:space="0" w:color="000000"/>
              <w:right w:val="single" w:sz="6" w:space="0" w:color="000000"/>
            </w:tcBorders>
            <w:tcMar>
              <w:top w:w="0" w:type="dxa"/>
              <w:left w:w="130" w:type="dxa"/>
              <w:bottom w:w="0" w:type="dxa"/>
              <w:right w:w="130"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У-7</w:t>
            </w:r>
          </w:p>
        </w:tc>
        <w:tc>
          <w:tcPr>
            <w:tcW w:w="6838" w:type="dxa"/>
            <w:tcBorders>
              <w:top w:val="single" w:sz="6" w:space="0" w:color="000000"/>
              <w:left w:val="single" w:sz="6" w:space="0" w:color="000000"/>
              <w:bottom w:val="single" w:sz="6" w:space="0" w:color="000000"/>
              <w:right w:val="single" w:sz="6" w:space="0" w:color="000000"/>
            </w:tcBorders>
            <w:tcMar>
              <w:top w:w="0" w:type="dxa"/>
              <w:left w:w="130" w:type="dxa"/>
              <w:bottom w:w="0" w:type="dxa"/>
              <w:right w:w="130" w:type="dxa"/>
            </w:tcMar>
            <w:hideMark/>
          </w:tcPr>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56°13'20,7" с.ш. 31°15'45,4"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56°13'22,0" с.ш. 31°15'08,4"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56013'12,4" с.ш. 31°14'45,7"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56°13'15,5" с.ш. 31°14'28,7"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56013'31,5" с.ш. 31°14'34,7"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56°13'50,0" с.ш. 31°14'37,7" в.д.;</w:t>
            </w:r>
          </w:p>
          <w:p w:rsidR="00B3415A" w:rsidRDefault="00B3415A">
            <w:pPr>
              <w:pStyle w:val="formattext"/>
              <w:spacing w:before="0" w:beforeAutospacing="0" w:after="0" w:afterAutospacing="0" w:line="315" w:lineRule="atLeast"/>
              <w:jc w:val="center"/>
              <w:textAlignment w:val="baseline"/>
              <w:rPr>
                <w:color w:val="2D2D2D"/>
                <w:sz w:val="21"/>
                <w:szCs w:val="21"/>
              </w:rPr>
            </w:pPr>
            <w:r>
              <w:rPr>
                <w:color w:val="2D2D2D"/>
                <w:sz w:val="21"/>
                <w:szCs w:val="21"/>
              </w:rPr>
              <w:t>56°13'37,2" с.ш. 31°15'54,1" в.д.</w:t>
            </w:r>
          </w:p>
        </w:tc>
      </w:tr>
    </w:tbl>
    <w:p w:rsidR="00B3415A" w:rsidRDefault="00B3415A" w:rsidP="00B3415A">
      <w:pPr>
        <w:pStyle w:val="formattext"/>
        <w:shd w:val="clear" w:color="auto" w:fill="FFFFFF"/>
        <w:spacing w:before="0" w:beforeAutospacing="0" w:after="0" w:afterAutospacing="0" w:line="315" w:lineRule="atLeast"/>
        <w:jc w:val="right"/>
        <w:textAlignment w:val="baseline"/>
        <w:rPr>
          <w:rFonts w:ascii="Arial" w:hAnsi="Arial" w:cs="Arial"/>
          <w:color w:val="2D2D2D"/>
          <w:spacing w:val="2"/>
          <w:sz w:val="21"/>
          <w:szCs w:val="21"/>
        </w:rPr>
      </w:pPr>
    </w:p>
    <w:p w:rsidR="00B3415A" w:rsidRDefault="00B3415A" w:rsidP="00B3415A">
      <w:pPr>
        <w:pStyle w:val="formattext"/>
        <w:shd w:val="clear" w:color="auto" w:fill="FFFFFF"/>
        <w:spacing w:before="0" w:beforeAutospacing="0" w:after="0" w:afterAutospacing="0" w:line="315" w:lineRule="atLeast"/>
        <w:textAlignment w:val="baseline"/>
        <w:rPr>
          <w:rFonts w:ascii="Arial" w:hAnsi="Arial" w:cs="Arial"/>
          <w:color w:val="2D2D2D"/>
          <w:spacing w:val="2"/>
          <w:sz w:val="21"/>
          <w:szCs w:val="21"/>
        </w:rPr>
      </w:pPr>
      <w:r>
        <w:rPr>
          <w:rFonts w:ascii="Arial" w:hAnsi="Arial" w:cs="Arial"/>
          <w:color w:val="2D2D2D"/>
          <w:spacing w:val="2"/>
          <w:sz w:val="21"/>
          <w:szCs w:val="21"/>
        </w:rPr>
        <w:t>Редакция документа с учетом</w:t>
      </w:r>
      <w:r>
        <w:rPr>
          <w:rFonts w:ascii="Arial" w:hAnsi="Arial" w:cs="Arial"/>
          <w:color w:val="2D2D2D"/>
          <w:spacing w:val="2"/>
          <w:sz w:val="21"/>
          <w:szCs w:val="21"/>
        </w:rPr>
        <w:br/>
        <w:t>изменений и дополнений подготовлена</w:t>
      </w:r>
      <w:r>
        <w:rPr>
          <w:rFonts w:ascii="Arial" w:hAnsi="Arial" w:cs="Arial"/>
          <w:color w:val="2D2D2D"/>
          <w:spacing w:val="2"/>
          <w:sz w:val="21"/>
          <w:szCs w:val="21"/>
        </w:rPr>
        <w:br/>
        <w:t>АО "Кодекс"</w:t>
      </w:r>
    </w:p>
    <w:p w:rsidR="00B06E37" w:rsidRPr="00B3415A" w:rsidRDefault="00B06E37" w:rsidP="00B3415A"/>
    <w:sectPr w:rsidR="00B06E37" w:rsidRPr="00B3415A" w:rsidSect="00B06E3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574BD6"/>
    <w:rsid w:val="004407F2"/>
    <w:rsid w:val="00574BD6"/>
    <w:rsid w:val="00B06E37"/>
    <w:rsid w:val="00B3415A"/>
    <w:rsid w:val="00CA2BB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6E37"/>
  </w:style>
  <w:style w:type="paragraph" w:styleId="1">
    <w:name w:val="heading 1"/>
    <w:basedOn w:val="a"/>
    <w:next w:val="a"/>
    <w:link w:val="10"/>
    <w:uiPriority w:val="9"/>
    <w:qFormat/>
    <w:rsid w:val="00B3415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B3415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574BD6"/>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link w:val="40"/>
    <w:uiPriority w:val="9"/>
    <w:qFormat/>
    <w:rsid w:val="00574BD6"/>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574BD6"/>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574BD6"/>
    <w:rPr>
      <w:rFonts w:ascii="Times New Roman" w:eastAsia="Times New Roman" w:hAnsi="Times New Roman" w:cs="Times New Roman"/>
      <w:b/>
      <w:bCs/>
      <w:sz w:val="24"/>
      <w:szCs w:val="24"/>
      <w:lang w:eastAsia="ru-RU"/>
    </w:rPr>
  </w:style>
  <w:style w:type="character" w:customStyle="1" w:styleId="10">
    <w:name w:val="Заголовок 1 Знак"/>
    <w:basedOn w:val="a0"/>
    <w:link w:val="1"/>
    <w:uiPriority w:val="9"/>
    <w:rsid w:val="00B3415A"/>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B3415A"/>
    <w:rPr>
      <w:rFonts w:asciiTheme="majorHAnsi" w:eastAsiaTheme="majorEastAsia" w:hAnsiTheme="majorHAnsi" w:cstheme="majorBidi"/>
      <w:b/>
      <w:bCs/>
      <w:color w:val="4F81BD" w:themeColor="accent1"/>
      <w:sz w:val="26"/>
      <w:szCs w:val="26"/>
    </w:rPr>
  </w:style>
  <w:style w:type="paragraph" w:customStyle="1" w:styleId="formattext">
    <w:name w:val="formattext"/>
    <w:basedOn w:val="a"/>
    <w:rsid w:val="00B3415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ertext">
    <w:name w:val="headertext"/>
    <w:basedOn w:val="a"/>
    <w:rsid w:val="00B3415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3">
    <w:name w:val="Hyperlink"/>
    <w:basedOn w:val="a0"/>
    <w:uiPriority w:val="99"/>
    <w:semiHidden/>
    <w:unhideWhenUsed/>
    <w:rsid w:val="00B3415A"/>
    <w:rPr>
      <w:color w:val="0000FF"/>
      <w:u w:val="single"/>
    </w:rPr>
  </w:style>
  <w:style w:type="character" w:styleId="a4">
    <w:name w:val="FollowedHyperlink"/>
    <w:basedOn w:val="a0"/>
    <w:uiPriority w:val="99"/>
    <w:semiHidden/>
    <w:unhideWhenUsed/>
    <w:rsid w:val="00B3415A"/>
    <w:rPr>
      <w:color w:val="800080"/>
      <w:u w:val="single"/>
    </w:rPr>
  </w:style>
  <w:style w:type="paragraph" w:styleId="a5">
    <w:name w:val="Normal (Web)"/>
    <w:basedOn w:val="a"/>
    <w:uiPriority w:val="99"/>
    <w:semiHidden/>
    <w:unhideWhenUsed/>
    <w:rsid w:val="00B3415A"/>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1175071805">
      <w:bodyDiv w:val="1"/>
      <w:marLeft w:val="0"/>
      <w:marRight w:val="0"/>
      <w:marTop w:val="0"/>
      <w:marBottom w:val="0"/>
      <w:divBdr>
        <w:top w:val="none" w:sz="0" w:space="0" w:color="auto"/>
        <w:left w:val="none" w:sz="0" w:space="0" w:color="auto"/>
        <w:bottom w:val="none" w:sz="0" w:space="0" w:color="auto"/>
        <w:right w:val="none" w:sz="0" w:space="0" w:color="auto"/>
      </w:divBdr>
      <w:divsChild>
        <w:div w:id="2020035987">
          <w:marLeft w:val="0"/>
          <w:marRight w:val="0"/>
          <w:marTop w:val="0"/>
          <w:marBottom w:val="0"/>
          <w:divBdr>
            <w:top w:val="none" w:sz="0" w:space="0" w:color="auto"/>
            <w:left w:val="none" w:sz="0" w:space="0" w:color="auto"/>
            <w:bottom w:val="none" w:sz="0" w:space="0" w:color="auto"/>
            <w:right w:val="none" w:sz="0" w:space="0" w:color="auto"/>
          </w:divBdr>
        </w:div>
        <w:div w:id="450520220">
          <w:marLeft w:val="0"/>
          <w:marRight w:val="0"/>
          <w:marTop w:val="0"/>
          <w:marBottom w:val="0"/>
          <w:divBdr>
            <w:top w:val="none" w:sz="0" w:space="0" w:color="auto"/>
            <w:left w:val="none" w:sz="0" w:space="0" w:color="auto"/>
            <w:bottom w:val="none" w:sz="0" w:space="0" w:color="auto"/>
            <w:right w:val="none" w:sz="0" w:space="0" w:color="auto"/>
          </w:divBdr>
        </w:div>
        <w:div w:id="1607886050">
          <w:marLeft w:val="0"/>
          <w:marRight w:val="0"/>
          <w:marTop w:val="0"/>
          <w:marBottom w:val="0"/>
          <w:divBdr>
            <w:top w:val="none" w:sz="0" w:space="0" w:color="auto"/>
            <w:left w:val="none" w:sz="0" w:space="0" w:color="auto"/>
            <w:bottom w:val="none" w:sz="0" w:space="0" w:color="auto"/>
            <w:right w:val="none" w:sz="0" w:space="0" w:color="auto"/>
          </w:divBdr>
        </w:div>
        <w:div w:id="1451128541">
          <w:marLeft w:val="0"/>
          <w:marRight w:val="0"/>
          <w:marTop w:val="0"/>
          <w:marBottom w:val="0"/>
          <w:divBdr>
            <w:top w:val="none" w:sz="0" w:space="0" w:color="auto"/>
            <w:left w:val="none" w:sz="0" w:space="0" w:color="auto"/>
            <w:bottom w:val="none" w:sz="0" w:space="0" w:color="auto"/>
            <w:right w:val="none" w:sz="0" w:space="0" w:color="auto"/>
          </w:divBdr>
        </w:div>
        <w:div w:id="749816959">
          <w:marLeft w:val="0"/>
          <w:marRight w:val="0"/>
          <w:marTop w:val="0"/>
          <w:marBottom w:val="0"/>
          <w:divBdr>
            <w:top w:val="inset" w:sz="2" w:space="0" w:color="auto"/>
            <w:left w:val="inset" w:sz="2" w:space="1" w:color="auto"/>
            <w:bottom w:val="inset" w:sz="2" w:space="0" w:color="auto"/>
            <w:right w:val="inset" w:sz="2" w:space="1" w:color="auto"/>
          </w:divBdr>
        </w:div>
        <w:div w:id="883562356">
          <w:marLeft w:val="0"/>
          <w:marRight w:val="0"/>
          <w:marTop w:val="0"/>
          <w:marBottom w:val="0"/>
          <w:divBdr>
            <w:top w:val="none" w:sz="0" w:space="0" w:color="auto"/>
            <w:left w:val="none" w:sz="0" w:space="0" w:color="auto"/>
            <w:bottom w:val="none" w:sz="0" w:space="0" w:color="auto"/>
            <w:right w:val="none" w:sz="0" w:space="0" w:color="auto"/>
          </w:divBdr>
        </w:div>
        <w:div w:id="1119564731">
          <w:marLeft w:val="0"/>
          <w:marRight w:val="0"/>
          <w:marTop w:val="0"/>
          <w:marBottom w:val="0"/>
          <w:divBdr>
            <w:top w:val="none" w:sz="0" w:space="0" w:color="auto"/>
            <w:left w:val="none" w:sz="0" w:space="0" w:color="auto"/>
            <w:bottom w:val="none" w:sz="0" w:space="0" w:color="auto"/>
            <w:right w:val="none" w:sz="0" w:space="0" w:color="auto"/>
          </w:divBdr>
        </w:div>
        <w:div w:id="827020741">
          <w:marLeft w:val="0"/>
          <w:marRight w:val="0"/>
          <w:marTop w:val="0"/>
          <w:marBottom w:val="0"/>
          <w:divBdr>
            <w:top w:val="none" w:sz="0" w:space="0" w:color="auto"/>
            <w:left w:val="none" w:sz="0" w:space="0" w:color="auto"/>
            <w:bottom w:val="none" w:sz="0" w:space="0" w:color="auto"/>
            <w:right w:val="none" w:sz="0" w:space="0" w:color="auto"/>
          </w:divBdr>
        </w:div>
        <w:div w:id="194581166">
          <w:marLeft w:val="0"/>
          <w:marRight w:val="0"/>
          <w:marTop w:val="0"/>
          <w:marBottom w:val="0"/>
          <w:divBdr>
            <w:top w:val="none" w:sz="0" w:space="0" w:color="auto"/>
            <w:left w:val="none" w:sz="0" w:space="0" w:color="auto"/>
            <w:bottom w:val="none" w:sz="0" w:space="0" w:color="auto"/>
            <w:right w:val="none" w:sz="0" w:space="0" w:color="auto"/>
          </w:divBdr>
        </w:div>
        <w:div w:id="829903495">
          <w:marLeft w:val="0"/>
          <w:marRight w:val="0"/>
          <w:marTop w:val="0"/>
          <w:marBottom w:val="0"/>
          <w:divBdr>
            <w:top w:val="none" w:sz="0" w:space="0" w:color="auto"/>
            <w:left w:val="none" w:sz="0" w:space="0" w:color="auto"/>
            <w:bottom w:val="none" w:sz="0" w:space="0" w:color="auto"/>
            <w:right w:val="none" w:sz="0" w:space="0" w:color="auto"/>
          </w:divBdr>
        </w:div>
        <w:div w:id="708188632">
          <w:marLeft w:val="0"/>
          <w:marRight w:val="0"/>
          <w:marTop w:val="0"/>
          <w:marBottom w:val="0"/>
          <w:divBdr>
            <w:top w:val="none" w:sz="0" w:space="0" w:color="auto"/>
            <w:left w:val="none" w:sz="0" w:space="0" w:color="auto"/>
            <w:bottom w:val="none" w:sz="0" w:space="0" w:color="auto"/>
            <w:right w:val="none" w:sz="0" w:space="0" w:color="auto"/>
          </w:divBdr>
        </w:div>
        <w:div w:id="74599306">
          <w:marLeft w:val="0"/>
          <w:marRight w:val="0"/>
          <w:marTop w:val="0"/>
          <w:marBottom w:val="0"/>
          <w:divBdr>
            <w:top w:val="none" w:sz="0" w:space="0" w:color="auto"/>
            <w:left w:val="none" w:sz="0" w:space="0" w:color="auto"/>
            <w:bottom w:val="none" w:sz="0" w:space="0" w:color="auto"/>
            <w:right w:val="none" w:sz="0" w:space="0" w:color="auto"/>
          </w:divBdr>
        </w:div>
        <w:div w:id="183517687">
          <w:marLeft w:val="0"/>
          <w:marRight w:val="0"/>
          <w:marTop w:val="0"/>
          <w:marBottom w:val="0"/>
          <w:divBdr>
            <w:top w:val="none" w:sz="0" w:space="0" w:color="auto"/>
            <w:left w:val="none" w:sz="0" w:space="0" w:color="auto"/>
            <w:bottom w:val="none" w:sz="0" w:space="0" w:color="auto"/>
            <w:right w:val="none" w:sz="0" w:space="0" w:color="auto"/>
          </w:divBdr>
        </w:div>
        <w:div w:id="870143554">
          <w:marLeft w:val="0"/>
          <w:marRight w:val="0"/>
          <w:marTop w:val="0"/>
          <w:marBottom w:val="0"/>
          <w:divBdr>
            <w:top w:val="inset" w:sz="2" w:space="0" w:color="auto"/>
            <w:left w:val="inset" w:sz="2" w:space="1" w:color="auto"/>
            <w:bottom w:val="inset" w:sz="2" w:space="0" w:color="auto"/>
            <w:right w:val="inset" w:sz="2" w:space="1" w:color="auto"/>
          </w:divBdr>
        </w:div>
        <w:div w:id="1406143585">
          <w:marLeft w:val="0"/>
          <w:marRight w:val="0"/>
          <w:marTop w:val="0"/>
          <w:marBottom w:val="0"/>
          <w:divBdr>
            <w:top w:val="inset" w:sz="2" w:space="0" w:color="auto"/>
            <w:left w:val="inset" w:sz="2" w:space="1" w:color="auto"/>
            <w:bottom w:val="inset" w:sz="2" w:space="0" w:color="auto"/>
            <w:right w:val="inset" w:sz="2" w:space="1" w:color="auto"/>
          </w:divBdr>
        </w:div>
        <w:div w:id="1909654298">
          <w:marLeft w:val="0"/>
          <w:marRight w:val="0"/>
          <w:marTop w:val="0"/>
          <w:marBottom w:val="0"/>
          <w:divBdr>
            <w:top w:val="none" w:sz="0" w:space="0" w:color="auto"/>
            <w:left w:val="none" w:sz="0" w:space="0" w:color="auto"/>
            <w:bottom w:val="none" w:sz="0" w:space="0" w:color="auto"/>
            <w:right w:val="none" w:sz="0" w:space="0" w:color="auto"/>
          </w:divBdr>
        </w:div>
        <w:div w:id="1982466131">
          <w:marLeft w:val="0"/>
          <w:marRight w:val="0"/>
          <w:marTop w:val="0"/>
          <w:marBottom w:val="0"/>
          <w:divBdr>
            <w:top w:val="none" w:sz="0" w:space="0" w:color="auto"/>
            <w:left w:val="none" w:sz="0" w:space="0" w:color="auto"/>
            <w:bottom w:val="none" w:sz="0" w:space="0" w:color="auto"/>
            <w:right w:val="none" w:sz="0" w:space="0" w:color="auto"/>
          </w:divBdr>
        </w:div>
        <w:div w:id="1913932597">
          <w:marLeft w:val="0"/>
          <w:marRight w:val="0"/>
          <w:marTop w:val="0"/>
          <w:marBottom w:val="0"/>
          <w:divBdr>
            <w:top w:val="inset" w:sz="2" w:space="0" w:color="auto"/>
            <w:left w:val="inset" w:sz="2" w:space="1" w:color="auto"/>
            <w:bottom w:val="inset" w:sz="2" w:space="0" w:color="auto"/>
            <w:right w:val="inset" w:sz="2" w:space="1" w:color="auto"/>
          </w:divBdr>
        </w:div>
        <w:div w:id="1430736118">
          <w:marLeft w:val="0"/>
          <w:marRight w:val="0"/>
          <w:marTop w:val="0"/>
          <w:marBottom w:val="0"/>
          <w:divBdr>
            <w:top w:val="none" w:sz="0" w:space="0" w:color="auto"/>
            <w:left w:val="none" w:sz="0" w:space="0" w:color="auto"/>
            <w:bottom w:val="none" w:sz="0" w:space="0" w:color="auto"/>
            <w:right w:val="none" w:sz="0" w:space="0" w:color="auto"/>
          </w:divBdr>
        </w:div>
        <w:div w:id="96096637">
          <w:marLeft w:val="0"/>
          <w:marRight w:val="0"/>
          <w:marTop w:val="0"/>
          <w:marBottom w:val="0"/>
          <w:divBdr>
            <w:top w:val="none" w:sz="0" w:space="0" w:color="auto"/>
            <w:left w:val="none" w:sz="0" w:space="0" w:color="auto"/>
            <w:bottom w:val="none" w:sz="0" w:space="0" w:color="auto"/>
            <w:right w:val="none" w:sz="0" w:space="0" w:color="auto"/>
          </w:divBdr>
        </w:div>
      </w:divsChild>
    </w:div>
    <w:div w:id="1403603810">
      <w:bodyDiv w:val="1"/>
      <w:marLeft w:val="0"/>
      <w:marRight w:val="0"/>
      <w:marTop w:val="0"/>
      <w:marBottom w:val="0"/>
      <w:divBdr>
        <w:top w:val="none" w:sz="0" w:space="0" w:color="auto"/>
        <w:left w:val="none" w:sz="0" w:space="0" w:color="auto"/>
        <w:bottom w:val="none" w:sz="0" w:space="0" w:color="auto"/>
        <w:right w:val="none" w:sz="0" w:space="0" w:color="auto"/>
      </w:divBdr>
      <w:divsChild>
        <w:div w:id="2079355988">
          <w:marLeft w:val="0"/>
          <w:marRight w:val="0"/>
          <w:marTop w:val="0"/>
          <w:marBottom w:val="0"/>
          <w:divBdr>
            <w:top w:val="none" w:sz="0" w:space="0" w:color="auto"/>
            <w:left w:val="none" w:sz="0" w:space="0" w:color="auto"/>
            <w:bottom w:val="none" w:sz="0" w:space="0" w:color="auto"/>
            <w:right w:val="none" w:sz="0" w:space="0" w:color="auto"/>
          </w:divBdr>
          <w:divsChild>
            <w:div w:id="1108308139">
              <w:marLeft w:val="0"/>
              <w:marRight w:val="0"/>
              <w:marTop w:val="0"/>
              <w:marBottom w:val="0"/>
              <w:divBdr>
                <w:top w:val="none" w:sz="0" w:space="0" w:color="auto"/>
                <w:left w:val="none" w:sz="0" w:space="0" w:color="auto"/>
                <w:bottom w:val="none" w:sz="0" w:space="0" w:color="auto"/>
                <w:right w:val="none" w:sz="0" w:space="0" w:color="auto"/>
              </w:divBdr>
            </w:div>
            <w:div w:id="1867788448">
              <w:marLeft w:val="0"/>
              <w:marRight w:val="0"/>
              <w:marTop w:val="0"/>
              <w:marBottom w:val="0"/>
              <w:divBdr>
                <w:top w:val="none" w:sz="0" w:space="0" w:color="auto"/>
                <w:left w:val="none" w:sz="0" w:space="0" w:color="auto"/>
                <w:bottom w:val="none" w:sz="0" w:space="0" w:color="auto"/>
                <w:right w:val="none" w:sz="0" w:space="0" w:color="auto"/>
              </w:divBdr>
            </w:div>
            <w:div w:id="197471159">
              <w:marLeft w:val="0"/>
              <w:marRight w:val="0"/>
              <w:marTop w:val="0"/>
              <w:marBottom w:val="0"/>
              <w:divBdr>
                <w:top w:val="inset" w:sz="2" w:space="0" w:color="auto"/>
                <w:left w:val="inset" w:sz="2" w:space="1" w:color="auto"/>
                <w:bottom w:val="inset" w:sz="2" w:space="0" w:color="auto"/>
                <w:right w:val="inset" w:sz="2" w:space="1" w:color="auto"/>
              </w:divBdr>
            </w:div>
            <w:div w:id="381635884">
              <w:marLeft w:val="0"/>
              <w:marRight w:val="0"/>
              <w:marTop w:val="0"/>
              <w:marBottom w:val="0"/>
              <w:divBdr>
                <w:top w:val="none" w:sz="0" w:space="0" w:color="auto"/>
                <w:left w:val="none" w:sz="0" w:space="0" w:color="auto"/>
                <w:bottom w:val="none" w:sz="0" w:space="0" w:color="auto"/>
                <w:right w:val="none" w:sz="0" w:space="0" w:color="auto"/>
              </w:divBdr>
            </w:div>
            <w:div w:id="852692447">
              <w:marLeft w:val="0"/>
              <w:marRight w:val="0"/>
              <w:marTop w:val="0"/>
              <w:marBottom w:val="0"/>
              <w:divBdr>
                <w:top w:val="none" w:sz="0" w:space="0" w:color="auto"/>
                <w:left w:val="none" w:sz="0" w:space="0" w:color="auto"/>
                <w:bottom w:val="none" w:sz="0" w:space="0" w:color="auto"/>
                <w:right w:val="none" w:sz="0" w:space="0" w:color="auto"/>
              </w:divBdr>
            </w:div>
            <w:div w:id="694961663">
              <w:marLeft w:val="0"/>
              <w:marRight w:val="0"/>
              <w:marTop w:val="0"/>
              <w:marBottom w:val="0"/>
              <w:divBdr>
                <w:top w:val="none" w:sz="0" w:space="0" w:color="auto"/>
                <w:left w:val="none" w:sz="0" w:space="0" w:color="auto"/>
                <w:bottom w:val="none" w:sz="0" w:space="0" w:color="auto"/>
                <w:right w:val="none" w:sz="0" w:space="0" w:color="auto"/>
              </w:divBdr>
            </w:div>
            <w:div w:id="1562473669">
              <w:marLeft w:val="0"/>
              <w:marRight w:val="0"/>
              <w:marTop w:val="0"/>
              <w:marBottom w:val="0"/>
              <w:divBdr>
                <w:top w:val="none" w:sz="0" w:space="0" w:color="auto"/>
                <w:left w:val="none" w:sz="0" w:space="0" w:color="auto"/>
                <w:bottom w:val="none" w:sz="0" w:space="0" w:color="auto"/>
                <w:right w:val="none" w:sz="0" w:space="0" w:color="auto"/>
              </w:divBdr>
            </w:div>
            <w:div w:id="1358120536">
              <w:marLeft w:val="0"/>
              <w:marRight w:val="0"/>
              <w:marTop w:val="0"/>
              <w:marBottom w:val="0"/>
              <w:divBdr>
                <w:top w:val="none" w:sz="0" w:space="0" w:color="auto"/>
                <w:left w:val="none" w:sz="0" w:space="0" w:color="auto"/>
                <w:bottom w:val="none" w:sz="0" w:space="0" w:color="auto"/>
                <w:right w:val="none" w:sz="0" w:space="0" w:color="auto"/>
              </w:divBdr>
            </w:div>
            <w:div w:id="1079325822">
              <w:marLeft w:val="0"/>
              <w:marRight w:val="0"/>
              <w:marTop w:val="0"/>
              <w:marBottom w:val="0"/>
              <w:divBdr>
                <w:top w:val="inset" w:sz="2" w:space="0" w:color="auto"/>
                <w:left w:val="inset" w:sz="2" w:space="1" w:color="auto"/>
                <w:bottom w:val="inset" w:sz="2" w:space="0" w:color="auto"/>
                <w:right w:val="inset" w:sz="2" w:space="1" w:color="auto"/>
              </w:divBdr>
            </w:div>
            <w:div w:id="1714227637">
              <w:marLeft w:val="0"/>
              <w:marRight w:val="0"/>
              <w:marTop w:val="0"/>
              <w:marBottom w:val="0"/>
              <w:divBdr>
                <w:top w:val="none" w:sz="0" w:space="0" w:color="auto"/>
                <w:left w:val="none" w:sz="0" w:space="0" w:color="auto"/>
                <w:bottom w:val="none" w:sz="0" w:space="0" w:color="auto"/>
                <w:right w:val="none" w:sz="0" w:space="0" w:color="auto"/>
              </w:divBdr>
            </w:div>
            <w:div w:id="1552576504">
              <w:marLeft w:val="0"/>
              <w:marRight w:val="0"/>
              <w:marTop w:val="0"/>
              <w:marBottom w:val="0"/>
              <w:divBdr>
                <w:top w:val="none" w:sz="0" w:space="0" w:color="auto"/>
                <w:left w:val="none" w:sz="0" w:space="0" w:color="auto"/>
                <w:bottom w:val="none" w:sz="0" w:space="0" w:color="auto"/>
                <w:right w:val="none" w:sz="0" w:space="0" w:color="auto"/>
              </w:divBdr>
            </w:div>
            <w:div w:id="809707905">
              <w:marLeft w:val="0"/>
              <w:marRight w:val="0"/>
              <w:marTop w:val="0"/>
              <w:marBottom w:val="0"/>
              <w:divBdr>
                <w:top w:val="none" w:sz="0" w:space="0" w:color="auto"/>
                <w:left w:val="none" w:sz="0" w:space="0" w:color="auto"/>
                <w:bottom w:val="none" w:sz="0" w:space="0" w:color="auto"/>
                <w:right w:val="none" w:sz="0" w:space="0" w:color="auto"/>
              </w:divBdr>
            </w:div>
            <w:div w:id="1127551903">
              <w:marLeft w:val="0"/>
              <w:marRight w:val="0"/>
              <w:marTop w:val="0"/>
              <w:marBottom w:val="0"/>
              <w:divBdr>
                <w:top w:val="none" w:sz="0" w:space="0" w:color="auto"/>
                <w:left w:val="none" w:sz="0" w:space="0" w:color="auto"/>
                <w:bottom w:val="none" w:sz="0" w:space="0" w:color="auto"/>
                <w:right w:val="none" w:sz="0" w:space="0" w:color="auto"/>
              </w:divBdr>
            </w:div>
            <w:div w:id="1440181932">
              <w:marLeft w:val="0"/>
              <w:marRight w:val="0"/>
              <w:marTop w:val="0"/>
              <w:marBottom w:val="0"/>
              <w:divBdr>
                <w:top w:val="none" w:sz="0" w:space="0" w:color="auto"/>
                <w:left w:val="none" w:sz="0" w:space="0" w:color="auto"/>
                <w:bottom w:val="none" w:sz="0" w:space="0" w:color="auto"/>
                <w:right w:val="none" w:sz="0" w:space="0" w:color="auto"/>
              </w:divBdr>
            </w:div>
            <w:div w:id="1644386146">
              <w:marLeft w:val="0"/>
              <w:marRight w:val="0"/>
              <w:marTop w:val="0"/>
              <w:marBottom w:val="0"/>
              <w:divBdr>
                <w:top w:val="none" w:sz="0" w:space="0" w:color="auto"/>
                <w:left w:val="none" w:sz="0" w:space="0" w:color="auto"/>
                <w:bottom w:val="none" w:sz="0" w:space="0" w:color="auto"/>
                <w:right w:val="none" w:sz="0" w:space="0" w:color="auto"/>
              </w:divBdr>
            </w:div>
            <w:div w:id="2022972721">
              <w:marLeft w:val="0"/>
              <w:marRight w:val="0"/>
              <w:marTop w:val="0"/>
              <w:marBottom w:val="0"/>
              <w:divBdr>
                <w:top w:val="none" w:sz="0" w:space="0" w:color="auto"/>
                <w:left w:val="none" w:sz="0" w:space="0" w:color="auto"/>
                <w:bottom w:val="none" w:sz="0" w:space="0" w:color="auto"/>
                <w:right w:val="none" w:sz="0" w:space="0" w:color="auto"/>
              </w:divBdr>
            </w:div>
            <w:div w:id="2125610425">
              <w:marLeft w:val="0"/>
              <w:marRight w:val="0"/>
              <w:marTop w:val="0"/>
              <w:marBottom w:val="0"/>
              <w:divBdr>
                <w:top w:val="none" w:sz="0" w:space="0" w:color="auto"/>
                <w:left w:val="none" w:sz="0" w:space="0" w:color="auto"/>
                <w:bottom w:val="none" w:sz="0" w:space="0" w:color="auto"/>
                <w:right w:val="none" w:sz="0" w:space="0" w:color="auto"/>
              </w:divBdr>
            </w:div>
            <w:div w:id="68774117">
              <w:marLeft w:val="0"/>
              <w:marRight w:val="0"/>
              <w:marTop w:val="0"/>
              <w:marBottom w:val="0"/>
              <w:divBdr>
                <w:top w:val="inset" w:sz="2" w:space="0" w:color="auto"/>
                <w:left w:val="inset" w:sz="2" w:space="1" w:color="auto"/>
                <w:bottom w:val="inset" w:sz="2" w:space="0" w:color="auto"/>
                <w:right w:val="inset" w:sz="2" w:space="1" w:color="auto"/>
              </w:divBdr>
            </w:div>
            <w:div w:id="999387001">
              <w:marLeft w:val="0"/>
              <w:marRight w:val="0"/>
              <w:marTop w:val="0"/>
              <w:marBottom w:val="0"/>
              <w:divBdr>
                <w:top w:val="inset" w:sz="2" w:space="0" w:color="auto"/>
                <w:left w:val="inset" w:sz="2" w:space="1" w:color="auto"/>
                <w:bottom w:val="inset" w:sz="2" w:space="0" w:color="auto"/>
                <w:right w:val="inset" w:sz="2" w:space="1" w:color="auto"/>
              </w:divBdr>
            </w:div>
            <w:div w:id="396250324">
              <w:marLeft w:val="0"/>
              <w:marRight w:val="0"/>
              <w:marTop w:val="0"/>
              <w:marBottom w:val="0"/>
              <w:divBdr>
                <w:top w:val="none" w:sz="0" w:space="0" w:color="auto"/>
                <w:left w:val="none" w:sz="0" w:space="0" w:color="auto"/>
                <w:bottom w:val="none" w:sz="0" w:space="0" w:color="auto"/>
                <w:right w:val="none" w:sz="0" w:space="0" w:color="auto"/>
              </w:divBdr>
            </w:div>
            <w:div w:id="2089569531">
              <w:marLeft w:val="0"/>
              <w:marRight w:val="0"/>
              <w:marTop w:val="0"/>
              <w:marBottom w:val="0"/>
              <w:divBdr>
                <w:top w:val="inset" w:sz="2" w:space="0" w:color="auto"/>
                <w:left w:val="inset" w:sz="2" w:space="1" w:color="auto"/>
                <w:bottom w:val="inset" w:sz="2" w:space="0" w:color="auto"/>
                <w:right w:val="inset" w:sz="2" w:space="1" w:color="auto"/>
              </w:divBdr>
            </w:div>
            <w:div w:id="1414862537">
              <w:marLeft w:val="0"/>
              <w:marRight w:val="0"/>
              <w:marTop w:val="0"/>
              <w:marBottom w:val="0"/>
              <w:divBdr>
                <w:top w:val="none" w:sz="0" w:space="0" w:color="auto"/>
                <w:left w:val="none" w:sz="0" w:space="0" w:color="auto"/>
                <w:bottom w:val="none" w:sz="0" w:space="0" w:color="auto"/>
                <w:right w:val="none" w:sz="0" w:space="0" w:color="auto"/>
              </w:divBdr>
            </w:div>
            <w:div w:id="982540343">
              <w:marLeft w:val="0"/>
              <w:marRight w:val="0"/>
              <w:marTop w:val="0"/>
              <w:marBottom w:val="0"/>
              <w:divBdr>
                <w:top w:val="none" w:sz="0" w:space="0" w:color="auto"/>
                <w:left w:val="none" w:sz="0" w:space="0" w:color="auto"/>
                <w:bottom w:val="none" w:sz="0" w:space="0" w:color="auto"/>
                <w:right w:val="none" w:sz="0" w:space="0" w:color="auto"/>
              </w:divBdr>
            </w:div>
            <w:div w:id="982394087">
              <w:marLeft w:val="0"/>
              <w:marRight w:val="0"/>
              <w:marTop w:val="0"/>
              <w:marBottom w:val="0"/>
              <w:divBdr>
                <w:top w:val="none" w:sz="0" w:space="0" w:color="auto"/>
                <w:left w:val="none" w:sz="0" w:space="0" w:color="auto"/>
                <w:bottom w:val="none" w:sz="0" w:space="0" w:color="auto"/>
                <w:right w:val="none" w:sz="0" w:space="0" w:color="auto"/>
              </w:divBdr>
            </w:div>
            <w:div w:id="1325477345">
              <w:marLeft w:val="0"/>
              <w:marRight w:val="0"/>
              <w:marTop w:val="0"/>
              <w:marBottom w:val="0"/>
              <w:divBdr>
                <w:top w:val="none" w:sz="0" w:space="0" w:color="auto"/>
                <w:left w:val="none" w:sz="0" w:space="0" w:color="auto"/>
                <w:bottom w:val="none" w:sz="0" w:space="0" w:color="auto"/>
                <w:right w:val="none" w:sz="0" w:space="0" w:color="auto"/>
              </w:divBdr>
            </w:div>
            <w:div w:id="917328199">
              <w:marLeft w:val="0"/>
              <w:marRight w:val="0"/>
              <w:marTop w:val="0"/>
              <w:marBottom w:val="0"/>
              <w:divBdr>
                <w:top w:val="none" w:sz="0" w:space="0" w:color="auto"/>
                <w:left w:val="none" w:sz="0" w:space="0" w:color="auto"/>
                <w:bottom w:val="none" w:sz="0" w:space="0" w:color="auto"/>
                <w:right w:val="none" w:sz="0" w:space="0" w:color="auto"/>
              </w:divBdr>
            </w:div>
            <w:div w:id="1097335097">
              <w:marLeft w:val="0"/>
              <w:marRight w:val="0"/>
              <w:marTop w:val="0"/>
              <w:marBottom w:val="0"/>
              <w:divBdr>
                <w:top w:val="none" w:sz="0" w:space="0" w:color="auto"/>
                <w:left w:val="none" w:sz="0" w:space="0" w:color="auto"/>
                <w:bottom w:val="none" w:sz="0" w:space="0" w:color="auto"/>
                <w:right w:val="none" w:sz="0" w:space="0" w:color="auto"/>
              </w:divBdr>
            </w:div>
            <w:div w:id="2069258784">
              <w:marLeft w:val="0"/>
              <w:marRight w:val="0"/>
              <w:marTop w:val="0"/>
              <w:marBottom w:val="0"/>
              <w:divBdr>
                <w:top w:val="none" w:sz="0" w:space="0" w:color="auto"/>
                <w:left w:val="none" w:sz="0" w:space="0" w:color="auto"/>
                <w:bottom w:val="none" w:sz="0" w:space="0" w:color="auto"/>
                <w:right w:val="none" w:sz="0" w:space="0" w:color="auto"/>
              </w:divBdr>
            </w:div>
            <w:div w:id="253974556">
              <w:marLeft w:val="0"/>
              <w:marRight w:val="0"/>
              <w:marTop w:val="0"/>
              <w:marBottom w:val="0"/>
              <w:divBdr>
                <w:top w:val="none" w:sz="0" w:space="0" w:color="auto"/>
                <w:left w:val="none" w:sz="0" w:space="0" w:color="auto"/>
                <w:bottom w:val="none" w:sz="0" w:space="0" w:color="auto"/>
                <w:right w:val="none" w:sz="0" w:space="0" w:color="auto"/>
              </w:divBdr>
            </w:div>
            <w:div w:id="979767389">
              <w:marLeft w:val="0"/>
              <w:marRight w:val="0"/>
              <w:marTop w:val="0"/>
              <w:marBottom w:val="0"/>
              <w:divBdr>
                <w:top w:val="none" w:sz="0" w:space="0" w:color="auto"/>
                <w:left w:val="none" w:sz="0" w:space="0" w:color="auto"/>
                <w:bottom w:val="none" w:sz="0" w:space="0" w:color="auto"/>
                <w:right w:val="none" w:sz="0" w:space="0" w:color="auto"/>
              </w:divBdr>
            </w:div>
            <w:div w:id="986318622">
              <w:marLeft w:val="0"/>
              <w:marRight w:val="0"/>
              <w:marTop w:val="0"/>
              <w:marBottom w:val="0"/>
              <w:divBdr>
                <w:top w:val="none" w:sz="0" w:space="0" w:color="auto"/>
                <w:left w:val="none" w:sz="0" w:space="0" w:color="auto"/>
                <w:bottom w:val="none" w:sz="0" w:space="0" w:color="auto"/>
                <w:right w:val="none" w:sz="0" w:space="0" w:color="auto"/>
              </w:divBdr>
            </w:div>
            <w:div w:id="296764210">
              <w:marLeft w:val="0"/>
              <w:marRight w:val="0"/>
              <w:marTop w:val="0"/>
              <w:marBottom w:val="0"/>
              <w:divBdr>
                <w:top w:val="none" w:sz="0" w:space="0" w:color="auto"/>
                <w:left w:val="none" w:sz="0" w:space="0" w:color="auto"/>
                <w:bottom w:val="none" w:sz="0" w:space="0" w:color="auto"/>
                <w:right w:val="none" w:sz="0" w:space="0" w:color="auto"/>
              </w:divBdr>
            </w:div>
            <w:div w:id="1735664792">
              <w:marLeft w:val="0"/>
              <w:marRight w:val="0"/>
              <w:marTop w:val="0"/>
              <w:marBottom w:val="0"/>
              <w:divBdr>
                <w:top w:val="none" w:sz="0" w:space="0" w:color="auto"/>
                <w:left w:val="none" w:sz="0" w:space="0" w:color="auto"/>
                <w:bottom w:val="none" w:sz="0" w:space="0" w:color="auto"/>
                <w:right w:val="none" w:sz="0" w:space="0" w:color="auto"/>
              </w:divBdr>
            </w:div>
            <w:div w:id="1696420452">
              <w:marLeft w:val="0"/>
              <w:marRight w:val="0"/>
              <w:marTop w:val="0"/>
              <w:marBottom w:val="0"/>
              <w:divBdr>
                <w:top w:val="inset" w:sz="2" w:space="0" w:color="auto"/>
                <w:left w:val="inset" w:sz="2" w:space="1" w:color="auto"/>
                <w:bottom w:val="inset" w:sz="2" w:space="0" w:color="auto"/>
                <w:right w:val="inset" w:sz="2" w:space="1" w:color="auto"/>
              </w:divBdr>
            </w:div>
            <w:div w:id="1713186839">
              <w:marLeft w:val="0"/>
              <w:marRight w:val="0"/>
              <w:marTop w:val="0"/>
              <w:marBottom w:val="0"/>
              <w:divBdr>
                <w:top w:val="none" w:sz="0" w:space="0" w:color="auto"/>
                <w:left w:val="none" w:sz="0" w:space="0" w:color="auto"/>
                <w:bottom w:val="none" w:sz="0" w:space="0" w:color="auto"/>
                <w:right w:val="none" w:sz="0" w:space="0" w:color="auto"/>
              </w:divBdr>
            </w:div>
            <w:div w:id="181669542">
              <w:marLeft w:val="0"/>
              <w:marRight w:val="0"/>
              <w:marTop w:val="0"/>
              <w:marBottom w:val="0"/>
              <w:divBdr>
                <w:top w:val="none" w:sz="0" w:space="0" w:color="auto"/>
                <w:left w:val="none" w:sz="0" w:space="0" w:color="auto"/>
                <w:bottom w:val="none" w:sz="0" w:space="0" w:color="auto"/>
                <w:right w:val="none" w:sz="0" w:space="0" w:color="auto"/>
              </w:divBdr>
            </w:div>
            <w:div w:id="2143956358">
              <w:marLeft w:val="0"/>
              <w:marRight w:val="0"/>
              <w:marTop w:val="0"/>
              <w:marBottom w:val="0"/>
              <w:divBdr>
                <w:top w:val="none" w:sz="0" w:space="0" w:color="auto"/>
                <w:left w:val="none" w:sz="0" w:space="0" w:color="auto"/>
                <w:bottom w:val="none" w:sz="0" w:space="0" w:color="auto"/>
                <w:right w:val="none" w:sz="0" w:space="0" w:color="auto"/>
              </w:divBdr>
            </w:div>
            <w:div w:id="2145999357">
              <w:marLeft w:val="0"/>
              <w:marRight w:val="0"/>
              <w:marTop w:val="0"/>
              <w:marBottom w:val="0"/>
              <w:divBdr>
                <w:top w:val="none" w:sz="0" w:space="0" w:color="auto"/>
                <w:left w:val="none" w:sz="0" w:space="0" w:color="auto"/>
                <w:bottom w:val="none" w:sz="0" w:space="0" w:color="auto"/>
                <w:right w:val="none" w:sz="0" w:space="0" w:color="auto"/>
              </w:divBdr>
            </w:div>
            <w:div w:id="1954901736">
              <w:marLeft w:val="0"/>
              <w:marRight w:val="0"/>
              <w:marTop w:val="0"/>
              <w:marBottom w:val="0"/>
              <w:divBdr>
                <w:top w:val="none" w:sz="0" w:space="0" w:color="auto"/>
                <w:left w:val="none" w:sz="0" w:space="0" w:color="auto"/>
                <w:bottom w:val="none" w:sz="0" w:space="0" w:color="auto"/>
                <w:right w:val="none" w:sz="0" w:space="0" w:color="auto"/>
              </w:divBdr>
            </w:div>
            <w:div w:id="1510170112">
              <w:marLeft w:val="0"/>
              <w:marRight w:val="0"/>
              <w:marTop w:val="0"/>
              <w:marBottom w:val="0"/>
              <w:divBdr>
                <w:top w:val="none" w:sz="0" w:space="0" w:color="auto"/>
                <w:left w:val="none" w:sz="0" w:space="0" w:color="auto"/>
                <w:bottom w:val="none" w:sz="0" w:space="0" w:color="auto"/>
                <w:right w:val="none" w:sz="0" w:space="0" w:color="auto"/>
              </w:divBdr>
            </w:div>
            <w:div w:id="1430731389">
              <w:marLeft w:val="0"/>
              <w:marRight w:val="0"/>
              <w:marTop w:val="0"/>
              <w:marBottom w:val="0"/>
              <w:divBdr>
                <w:top w:val="none" w:sz="0" w:space="0" w:color="auto"/>
                <w:left w:val="none" w:sz="0" w:space="0" w:color="auto"/>
                <w:bottom w:val="none" w:sz="0" w:space="0" w:color="auto"/>
                <w:right w:val="none" w:sz="0" w:space="0" w:color="auto"/>
              </w:divBdr>
            </w:div>
            <w:div w:id="1968314001">
              <w:marLeft w:val="0"/>
              <w:marRight w:val="0"/>
              <w:marTop w:val="0"/>
              <w:marBottom w:val="0"/>
              <w:divBdr>
                <w:top w:val="none" w:sz="0" w:space="0" w:color="auto"/>
                <w:left w:val="none" w:sz="0" w:space="0" w:color="auto"/>
                <w:bottom w:val="none" w:sz="0" w:space="0" w:color="auto"/>
                <w:right w:val="none" w:sz="0" w:space="0" w:color="auto"/>
              </w:divBdr>
            </w:div>
            <w:div w:id="966469142">
              <w:marLeft w:val="0"/>
              <w:marRight w:val="0"/>
              <w:marTop w:val="0"/>
              <w:marBottom w:val="0"/>
              <w:divBdr>
                <w:top w:val="inset" w:sz="2" w:space="0" w:color="auto"/>
                <w:left w:val="inset" w:sz="2" w:space="1" w:color="auto"/>
                <w:bottom w:val="inset" w:sz="2" w:space="0" w:color="auto"/>
                <w:right w:val="inset" w:sz="2" w:space="1" w:color="auto"/>
              </w:divBdr>
            </w:div>
            <w:div w:id="630012302">
              <w:marLeft w:val="0"/>
              <w:marRight w:val="0"/>
              <w:marTop w:val="0"/>
              <w:marBottom w:val="0"/>
              <w:divBdr>
                <w:top w:val="inset" w:sz="2" w:space="0" w:color="auto"/>
                <w:left w:val="inset" w:sz="2" w:space="1" w:color="auto"/>
                <w:bottom w:val="inset" w:sz="2" w:space="0" w:color="auto"/>
                <w:right w:val="inset" w:sz="2" w:space="1" w:color="auto"/>
              </w:divBdr>
            </w:div>
            <w:div w:id="144129097">
              <w:marLeft w:val="0"/>
              <w:marRight w:val="0"/>
              <w:marTop w:val="0"/>
              <w:marBottom w:val="0"/>
              <w:divBdr>
                <w:top w:val="none" w:sz="0" w:space="0" w:color="auto"/>
                <w:left w:val="none" w:sz="0" w:space="0" w:color="auto"/>
                <w:bottom w:val="none" w:sz="0" w:space="0" w:color="auto"/>
                <w:right w:val="none" w:sz="0" w:space="0" w:color="auto"/>
              </w:divBdr>
            </w:div>
            <w:div w:id="1501311924">
              <w:marLeft w:val="0"/>
              <w:marRight w:val="0"/>
              <w:marTop w:val="0"/>
              <w:marBottom w:val="0"/>
              <w:divBdr>
                <w:top w:val="none" w:sz="0" w:space="0" w:color="auto"/>
                <w:left w:val="none" w:sz="0" w:space="0" w:color="auto"/>
                <w:bottom w:val="none" w:sz="0" w:space="0" w:color="auto"/>
                <w:right w:val="none" w:sz="0" w:space="0" w:color="auto"/>
              </w:divBdr>
            </w:div>
            <w:div w:id="156850916">
              <w:marLeft w:val="0"/>
              <w:marRight w:val="0"/>
              <w:marTop w:val="0"/>
              <w:marBottom w:val="0"/>
              <w:divBdr>
                <w:top w:val="inset" w:sz="2" w:space="0" w:color="auto"/>
                <w:left w:val="inset" w:sz="2" w:space="1" w:color="auto"/>
                <w:bottom w:val="inset" w:sz="2" w:space="0" w:color="auto"/>
                <w:right w:val="inset" w:sz="2" w:space="1" w:color="auto"/>
              </w:divBdr>
            </w:div>
            <w:div w:id="44372705">
              <w:marLeft w:val="0"/>
              <w:marRight w:val="0"/>
              <w:marTop w:val="0"/>
              <w:marBottom w:val="0"/>
              <w:divBdr>
                <w:top w:val="none" w:sz="0" w:space="0" w:color="auto"/>
                <w:left w:val="none" w:sz="0" w:space="0" w:color="auto"/>
                <w:bottom w:val="none" w:sz="0" w:space="0" w:color="auto"/>
                <w:right w:val="none" w:sz="0" w:space="0" w:color="auto"/>
              </w:divBdr>
            </w:div>
            <w:div w:id="1456873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docs.cntd.ru/document/901751661" TargetMode="External"/><Relationship Id="rId117" Type="http://schemas.openxmlformats.org/officeDocument/2006/relationships/hyperlink" Target="http://docs.cntd.ru/document/554165013" TargetMode="External"/><Relationship Id="rId21" Type="http://schemas.openxmlformats.org/officeDocument/2006/relationships/hyperlink" Target="http://docs.cntd.ru/document/542615320" TargetMode="External"/><Relationship Id="rId42" Type="http://schemas.openxmlformats.org/officeDocument/2006/relationships/hyperlink" Target="http://docs.cntd.ru/document/902184804" TargetMode="External"/><Relationship Id="rId47" Type="http://schemas.openxmlformats.org/officeDocument/2006/relationships/hyperlink" Target="http://docs.cntd.ru/document/901732423" TargetMode="External"/><Relationship Id="rId63" Type="http://schemas.openxmlformats.org/officeDocument/2006/relationships/hyperlink" Target="http://docs.cntd.ru/document/551723831" TargetMode="External"/><Relationship Id="rId68" Type="http://schemas.openxmlformats.org/officeDocument/2006/relationships/hyperlink" Target="http://docs.cntd.ru/document/554165013" TargetMode="External"/><Relationship Id="rId84" Type="http://schemas.openxmlformats.org/officeDocument/2006/relationships/hyperlink" Target="http://docs.cntd.ru/document/554165013" TargetMode="External"/><Relationship Id="rId89" Type="http://schemas.openxmlformats.org/officeDocument/2006/relationships/hyperlink" Target="http://docs.cntd.ru/document/554165013" TargetMode="External"/><Relationship Id="rId112" Type="http://schemas.openxmlformats.org/officeDocument/2006/relationships/hyperlink" Target="http://docs.cntd.ru/document/554165013" TargetMode="External"/><Relationship Id="rId133" Type="http://schemas.openxmlformats.org/officeDocument/2006/relationships/hyperlink" Target="http://docs.cntd.ru/document/554165013" TargetMode="External"/><Relationship Id="rId138" Type="http://schemas.openxmlformats.org/officeDocument/2006/relationships/hyperlink" Target="http://docs.cntd.ru/document/554165013" TargetMode="External"/><Relationship Id="rId154" Type="http://schemas.openxmlformats.org/officeDocument/2006/relationships/hyperlink" Target="http://docs.cntd.ru/document/554165013" TargetMode="External"/><Relationship Id="rId16" Type="http://schemas.openxmlformats.org/officeDocument/2006/relationships/hyperlink" Target="http://docs.cntd.ru/document/901918398" TargetMode="External"/><Relationship Id="rId107" Type="http://schemas.openxmlformats.org/officeDocument/2006/relationships/hyperlink" Target="http://docs.cntd.ru/document/554165013" TargetMode="External"/><Relationship Id="rId11" Type="http://schemas.openxmlformats.org/officeDocument/2006/relationships/hyperlink" Target="http://docs.cntd.ru/document/902105548" TargetMode="External"/><Relationship Id="rId32" Type="http://schemas.openxmlformats.org/officeDocument/2006/relationships/hyperlink" Target="http://docs.cntd.ru/document/551723831" TargetMode="External"/><Relationship Id="rId37" Type="http://schemas.openxmlformats.org/officeDocument/2006/relationships/hyperlink" Target="http://docs.cntd.ru/document/902233503" TargetMode="External"/><Relationship Id="rId53" Type="http://schemas.openxmlformats.org/officeDocument/2006/relationships/hyperlink" Target="http://docs.cntd.ru/document/1900261" TargetMode="External"/><Relationship Id="rId58" Type="http://schemas.openxmlformats.org/officeDocument/2006/relationships/hyperlink" Target="http://docs.cntd.ru/document/901956681" TargetMode="External"/><Relationship Id="rId74" Type="http://schemas.openxmlformats.org/officeDocument/2006/relationships/hyperlink" Target="http://docs.cntd.ru/document/420332281" TargetMode="External"/><Relationship Id="rId79" Type="http://schemas.openxmlformats.org/officeDocument/2006/relationships/hyperlink" Target="http://docs.cntd.ru/document/420332281" TargetMode="External"/><Relationship Id="rId102" Type="http://schemas.openxmlformats.org/officeDocument/2006/relationships/hyperlink" Target="http://docs.cntd.ru/document/554165013" TargetMode="External"/><Relationship Id="rId123" Type="http://schemas.openxmlformats.org/officeDocument/2006/relationships/hyperlink" Target="http://docs.cntd.ru/document/554165013" TargetMode="External"/><Relationship Id="rId128" Type="http://schemas.openxmlformats.org/officeDocument/2006/relationships/hyperlink" Target="http://docs.cntd.ru/document/542615320" TargetMode="External"/><Relationship Id="rId144" Type="http://schemas.openxmlformats.org/officeDocument/2006/relationships/hyperlink" Target="http://docs.cntd.ru/document/551723831" TargetMode="External"/><Relationship Id="rId149" Type="http://schemas.openxmlformats.org/officeDocument/2006/relationships/hyperlink" Target="http://docs.cntd.ru/document/436742248" TargetMode="External"/><Relationship Id="rId5" Type="http://schemas.openxmlformats.org/officeDocument/2006/relationships/hyperlink" Target="http://docs.cntd.ru/document/436742248" TargetMode="External"/><Relationship Id="rId90" Type="http://schemas.openxmlformats.org/officeDocument/2006/relationships/hyperlink" Target="http://docs.cntd.ru/document/554165013" TargetMode="External"/><Relationship Id="rId95" Type="http://schemas.openxmlformats.org/officeDocument/2006/relationships/hyperlink" Target="http://docs.cntd.ru/document/554165013" TargetMode="External"/><Relationship Id="rId22" Type="http://schemas.openxmlformats.org/officeDocument/2006/relationships/hyperlink" Target="http://docs.cntd.ru/document/551789867" TargetMode="External"/><Relationship Id="rId27" Type="http://schemas.openxmlformats.org/officeDocument/2006/relationships/hyperlink" Target="http://docs.cntd.ru/document/901751661" TargetMode="External"/><Relationship Id="rId43" Type="http://schemas.openxmlformats.org/officeDocument/2006/relationships/hyperlink" Target="http://docs.cntd.ru/document/901918398" TargetMode="External"/><Relationship Id="rId48" Type="http://schemas.openxmlformats.org/officeDocument/2006/relationships/hyperlink" Target="http://docs.cntd.ru/document/901732423" TargetMode="External"/><Relationship Id="rId64" Type="http://schemas.openxmlformats.org/officeDocument/2006/relationships/hyperlink" Target="http://docs.cntd.ru/document/551723831" TargetMode="External"/><Relationship Id="rId69" Type="http://schemas.openxmlformats.org/officeDocument/2006/relationships/hyperlink" Target="http://docs.cntd.ru/document/554165013" TargetMode="External"/><Relationship Id="rId113" Type="http://schemas.openxmlformats.org/officeDocument/2006/relationships/hyperlink" Target="http://docs.cntd.ru/document/554165013" TargetMode="External"/><Relationship Id="rId118" Type="http://schemas.openxmlformats.org/officeDocument/2006/relationships/hyperlink" Target="http://docs.cntd.ru/document/554165013" TargetMode="External"/><Relationship Id="rId134" Type="http://schemas.openxmlformats.org/officeDocument/2006/relationships/hyperlink" Target="http://docs.cntd.ru/document/554165013" TargetMode="External"/><Relationship Id="rId139" Type="http://schemas.openxmlformats.org/officeDocument/2006/relationships/hyperlink" Target="http://docs.cntd.ru/document/436742248" TargetMode="External"/><Relationship Id="rId80" Type="http://schemas.openxmlformats.org/officeDocument/2006/relationships/hyperlink" Target="http://docs.cntd.ru/document/420332281" TargetMode="External"/><Relationship Id="rId85" Type="http://schemas.openxmlformats.org/officeDocument/2006/relationships/hyperlink" Target="http://docs.cntd.ru/document/420332281" TargetMode="External"/><Relationship Id="rId150" Type="http://schemas.openxmlformats.org/officeDocument/2006/relationships/hyperlink" Target="http://docs.cntd.ru/document/551723831" TargetMode="External"/><Relationship Id="rId155" Type="http://schemas.openxmlformats.org/officeDocument/2006/relationships/fontTable" Target="fontTable.xml"/><Relationship Id="rId12" Type="http://schemas.openxmlformats.org/officeDocument/2006/relationships/hyperlink" Target="http://docs.cntd.ru/document/554165013" TargetMode="External"/><Relationship Id="rId17" Type="http://schemas.openxmlformats.org/officeDocument/2006/relationships/hyperlink" Target="http://docs.cntd.ru/document/901918398" TargetMode="External"/><Relationship Id="rId25" Type="http://schemas.openxmlformats.org/officeDocument/2006/relationships/hyperlink" Target="http://docs.cntd.ru/document/554165013" TargetMode="External"/><Relationship Id="rId33" Type="http://schemas.openxmlformats.org/officeDocument/2006/relationships/hyperlink" Target="http://docs.cntd.ru/document/542615320" TargetMode="External"/><Relationship Id="rId38" Type="http://schemas.openxmlformats.org/officeDocument/2006/relationships/hyperlink" Target="http://docs.cntd.ru/document/902233503" TargetMode="External"/><Relationship Id="rId46" Type="http://schemas.openxmlformats.org/officeDocument/2006/relationships/hyperlink" Target="http://docs.cntd.ru/document/901782478" TargetMode="External"/><Relationship Id="rId59" Type="http://schemas.openxmlformats.org/officeDocument/2006/relationships/hyperlink" Target="http://docs.cntd.ru/document/551723831" TargetMode="External"/><Relationship Id="rId67" Type="http://schemas.openxmlformats.org/officeDocument/2006/relationships/hyperlink" Target="http://docs.cntd.ru/document/551723831" TargetMode="External"/><Relationship Id="rId103" Type="http://schemas.openxmlformats.org/officeDocument/2006/relationships/hyperlink" Target="http://docs.cntd.ru/document/554165013" TargetMode="External"/><Relationship Id="rId108" Type="http://schemas.openxmlformats.org/officeDocument/2006/relationships/hyperlink" Target="http://docs.cntd.ru/document/554165013" TargetMode="External"/><Relationship Id="rId116" Type="http://schemas.openxmlformats.org/officeDocument/2006/relationships/hyperlink" Target="http://docs.cntd.ru/document/554165013" TargetMode="External"/><Relationship Id="rId124" Type="http://schemas.openxmlformats.org/officeDocument/2006/relationships/hyperlink" Target="http://docs.cntd.ru/document/554165013" TargetMode="External"/><Relationship Id="rId129" Type="http://schemas.openxmlformats.org/officeDocument/2006/relationships/hyperlink" Target="http://docs.cntd.ru/document/542615320" TargetMode="External"/><Relationship Id="rId137" Type="http://schemas.openxmlformats.org/officeDocument/2006/relationships/hyperlink" Target="http://docs.cntd.ru/document/542615320" TargetMode="External"/><Relationship Id="rId20" Type="http://schemas.openxmlformats.org/officeDocument/2006/relationships/hyperlink" Target="http://docs.cntd.ru/document/420332281" TargetMode="External"/><Relationship Id="rId41" Type="http://schemas.openxmlformats.org/officeDocument/2006/relationships/hyperlink" Target="http://docs.cntd.ru/document/551723831" TargetMode="External"/><Relationship Id="rId54" Type="http://schemas.openxmlformats.org/officeDocument/2006/relationships/hyperlink" Target="http://docs.cntd.ru/document/902373652" TargetMode="External"/><Relationship Id="rId62" Type="http://schemas.openxmlformats.org/officeDocument/2006/relationships/hyperlink" Target="http://docs.cntd.ru/document/420332281" TargetMode="External"/><Relationship Id="rId70" Type="http://schemas.openxmlformats.org/officeDocument/2006/relationships/hyperlink" Target="http://docs.cntd.ru/document/554165013" TargetMode="External"/><Relationship Id="rId75" Type="http://schemas.openxmlformats.org/officeDocument/2006/relationships/hyperlink" Target="http://docs.cntd.ru/document/420332281" TargetMode="External"/><Relationship Id="rId83" Type="http://schemas.openxmlformats.org/officeDocument/2006/relationships/hyperlink" Target="http://docs.cntd.ru/document/542615320" TargetMode="External"/><Relationship Id="rId88" Type="http://schemas.openxmlformats.org/officeDocument/2006/relationships/hyperlink" Target="http://docs.cntd.ru/document/554165013" TargetMode="External"/><Relationship Id="rId91" Type="http://schemas.openxmlformats.org/officeDocument/2006/relationships/hyperlink" Target="http://docs.cntd.ru/document/554165013" TargetMode="External"/><Relationship Id="rId96" Type="http://schemas.openxmlformats.org/officeDocument/2006/relationships/hyperlink" Target="http://docs.cntd.ru/document/554165013" TargetMode="External"/><Relationship Id="rId111" Type="http://schemas.openxmlformats.org/officeDocument/2006/relationships/hyperlink" Target="http://docs.cntd.ru/document/554165013" TargetMode="External"/><Relationship Id="rId132" Type="http://schemas.openxmlformats.org/officeDocument/2006/relationships/hyperlink" Target="http://docs.cntd.ru/document/554165013" TargetMode="External"/><Relationship Id="rId140" Type="http://schemas.openxmlformats.org/officeDocument/2006/relationships/hyperlink" Target="http://docs.cntd.ru/document/551723831" TargetMode="External"/><Relationship Id="rId145" Type="http://schemas.openxmlformats.org/officeDocument/2006/relationships/hyperlink" Target="http://docs.cntd.ru/document/436742248" TargetMode="External"/><Relationship Id="rId153" Type="http://schemas.openxmlformats.org/officeDocument/2006/relationships/hyperlink" Target="http://docs.cntd.ru/document/542615320" TargetMode="External"/><Relationship Id="rId1" Type="http://schemas.openxmlformats.org/officeDocument/2006/relationships/styles" Target="styles.xml"/><Relationship Id="rId6" Type="http://schemas.openxmlformats.org/officeDocument/2006/relationships/hyperlink" Target="http://docs.cntd.ru/document/542615320" TargetMode="External"/><Relationship Id="rId15" Type="http://schemas.openxmlformats.org/officeDocument/2006/relationships/hyperlink" Target="http://docs.cntd.ru/document/901918398" TargetMode="External"/><Relationship Id="rId23" Type="http://schemas.openxmlformats.org/officeDocument/2006/relationships/hyperlink" Target="http://docs.cntd.ru/document/551789867" TargetMode="External"/><Relationship Id="rId28" Type="http://schemas.openxmlformats.org/officeDocument/2006/relationships/hyperlink" Target="http://docs.cntd.ru/document/420369719" TargetMode="External"/><Relationship Id="rId36" Type="http://schemas.openxmlformats.org/officeDocument/2006/relationships/hyperlink" Target="http://docs.cntd.ru/document/551723831" TargetMode="External"/><Relationship Id="rId49" Type="http://schemas.openxmlformats.org/officeDocument/2006/relationships/hyperlink" Target="http://docs.cntd.ru/document/901732423" TargetMode="External"/><Relationship Id="rId57" Type="http://schemas.openxmlformats.org/officeDocument/2006/relationships/hyperlink" Target="http://docs.cntd.ru/document/901732423" TargetMode="External"/><Relationship Id="rId106" Type="http://schemas.openxmlformats.org/officeDocument/2006/relationships/hyperlink" Target="http://docs.cntd.ru/document/554165013" TargetMode="External"/><Relationship Id="rId114" Type="http://schemas.openxmlformats.org/officeDocument/2006/relationships/hyperlink" Target="http://docs.cntd.ru/document/554165013" TargetMode="External"/><Relationship Id="rId119" Type="http://schemas.openxmlformats.org/officeDocument/2006/relationships/hyperlink" Target="http://docs.cntd.ru/document/554165013" TargetMode="External"/><Relationship Id="rId127" Type="http://schemas.openxmlformats.org/officeDocument/2006/relationships/hyperlink" Target="http://docs.cntd.ru/document/542615320" TargetMode="External"/><Relationship Id="rId10" Type="http://schemas.openxmlformats.org/officeDocument/2006/relationships/hyperlink" Target="http://docs.cntd.ru/document/902105548" TargetMode="External"/><Relationship Id="rId31" Type="http://schemas.openxmlformats.org/officeDocument/2006/relationships/hyperlink" Target="http://docs.cntd.ru/document/542615320" TargetMode="External"/><Relationship Id="rId44" Type="http://schemas.openxmlformats.org/officeDocument/2006/relationships/hyperlink" Target="http://docs.cntd.ru/document/901918398" TargetMode="External"/><Relationship Id="rId52" Type="http://schemas.openxmlformats.org/officeDocument/2006/relationships/hyperlink" Target="http://docs.cntd.ru/document/901782478" TargetMode="External"/><Relationship Id="rId60" Type="http://schemas.openxmlformats.org/officeDocument/2006/relationships/hyperlink" Target="http://docs.cntd.ru/document/551723831" TargetMode="External"/><Relationship Id="rId65" Type="http://schemas.openxmlformats.org/officeDocument/2006/relationships/hyperlink" Target="http://docs.cntd.ru/document/901732423" TargetMode="External"/><Relationship Id="rId73" Type="http://schemas.openxmlformats.org/officeDocument/2006/relationships/hyperlink" Target="http://docs.cntd.ru/document/420332281" TargetMode="External"/><Relationship Id="rId78" Type="http://schemas.openxmlformats.org/officeDocument/2006/relationships/hyperlink" Target="http://docs.cntd.ru/document/554165013" TargetMode="External"/><Relationship Id="rId81" Type="http://schemas.openxmlformats.org/officeDocument/2006/relationships/hyperlink" Target="http://docs.cntd.ru/document/420332281" TargetMode="External"/><Relationship Id="rId86" Type="http://schemas.openxmlformats.org/officeDocument/2006/relationships/hyperlink" Target="http://docs.cntd.ru/document/551723831" TargetMode="External"/><Relationship Id="rId94" Type="http://schemas.openxmlformats.org/officeDocument/2006/relationships/hyperlink" Target="http://docs.cntd.ru/document/554165013" TargetMode="External"/><Relationship Id="rId99" Type="http://schemas.openxmlformats.org/officeDocument/2006/relationships/hyperlink" Target="http://docs.cntd.ru/document/554165013" TargetMode="External"/><Relationship Id="rId101" Type="http://schemas.openxmlformats.org/officeDocument/2006/relationships/hyperlink" Target="http://docs.cntd.ru/document/554165013" TargetMode="External"/><Relationship Id="rId122" Type="http://schemas.openxmlformats.org/officeDocument/2006/relationships/hyperlink" Target="http://docs.cntd.ru/document/554165013" TargetMode="External"/><Relationship Id="rId130" Type="http://schemas.openxmlformats.org/officeDocument/2006/relationships/hyperlink" Target="http://docs.cntd.ru/document/542616716" TargetMode="External"/><Relationship Id="rId135" Type="http://schemas.openxmlformats.org/officeDocument/2006/relationships/hyperlink" Target="http://docs.cntd.ru/document/554165013" TargetMode="External"/><Relationship Id="rId143" Type="http://schemas.openxmlformats.org/officeDocument/2006/relationships/hyperlink" Target="http://docs.cntd.ru/document/436742248" TargetMode="External"/><Relationship Id="rId148" Type="http://schemas.openxmlformats.org/officeDocument/2006/relationships/hyperlink" Target="http://docs.cntd.ru/document/420332281" TargetMode="External"/><Relationship Id="rId151" Type="http://schemas.openxmlformats.org/officeDocument/2006/relationships/hyperlink" Target="http://docs.cntd.ru/document/420332281" TargetMode="External"/><Relationship Id="rId156" Type="http://schemas.openxmlformats.org/officeDocument/2006/relationships/theme" Target="theme/theme1.xml"/><Relationship Id="rId4" Type="http://schemas.openxmlformats.org/officeDocument/2006/relationships/hyperlink" Target="http://docs.cntd.ru/document/420332281" TargetMode="External"/><Relationship Id="rId9" Type="http://schemas.openxmlformats.org/officeDocument/2006/relationships/hyperlink" Target="http://docs.cntd.ru/document/901918398" TargetMode="External"/><Relationship Id="rId13" Type="http://schemas.openxmlformats.org/officeDocument/2006/relationships/hyperlink" Target="http://docs.cntd.ru/document/436742248" TargetMode="External"/><Relationship Id="rId18" Type="http://schemas.openxmlformats.org/officeDocument/2006/relationships/hyperlink" Target="http://docs.cntd.ru/document/901918398" TargetMode="External"/><Relationship Id="rId39" Type="http://schemas.openxmlformats.org/officeDocument/2006/relationships/hyperlink" Target="http://docs.cntd.ru/document/551723831" TargetMode="External"/><Relationship Id="rId109" Type="http://schemas.openxmlformats.org/officeDocument/2006/relationships/hyperlink" Target="http://docs.cntd.ru/document/554165013" TargetMode="External"/><Relationship Id="rId34" Type="http://schemas.openxmlformats.org/officeDocument/2006/relationships/hyperlink" Target="http://docs.cntd.ru/document/420332281" TargetMode="External"/><Relationship Id="rId50" Type="http://schemas.openxmlformats.org/officeDocument/2006/relationships/hyperlink" Target="http://docs.cntd.ru/document/901732423" TargetMode="External"/><Relationship Id="rId55" Type="http://schemas.openxmlformats.org/officeDocument/2006/relationships/hyperlink" Target="http://docs.cntd.ru/document/551723831" TargetMode="External"/><Relationship Id="rId76" Type="http://schemas.openxmlformats.org/officeDocument/2006/relationships/hyperlink" Target="http://docs.cntd.ru/document/542615320" TargetMode="External"/><Relationship Id="rId97" Type="http://schemas.openxmlformats.org/officeDocument/2006/relationships/hyperlink" Target="http://docs.cntd.ru/document/554165013" TargetMode="External"/><Relationship Id="rId104" Type="http://schemas.openxmlformats.org/officeDocument/2006/relationships/hyperlink" Target="http://docs.cntd.ru/document/554165013" TargetMode="External"/><Relationship Id="rId120" Type="http://schemas.openxmlformats.org/officeDocument/2006/relationships/hyperlink" Target="http://docs.cntd.ru/document/554165013" TargetMode="External"/><Relationship Id="rId125" Type="http://schemas.openxmlformats.org/officeDocument/2006/relationships/hyperlink" Target="http://docs.cntd.ru/document/554165013" TargetMode="External"/><Relationship Id="rId141" Type="http://schemas.openxmlformats.org/officeDocument/2006/relationships/hyperlink" Target="http://docs.cntd.ru/document/436742248" TargetMode="External"/><Relationship Id="rId146" Type="http://schemas.openxmlformats.org/officeDocument/2006/relationships/hyperlink" Target="http://docs.cntd.ru/document/554165013" TargetMode="External"/><Relationship Id="rId7" Type="http://schemas.openxmlformats.org/officeDocument/2006/relationships/hyperlink" Target="http://docs.cntd.ru/document/551723831" TargetMode="External"/><Relationship Id="rId71" Type="http://schemas.openxmlformats.org/officeDocument/2006/relationships/hyperlink" Target="http://docs.cntd.ru/document/420332281" TargetMode="External"/><Relationship Id="rId92" Type="http://schemas.openxmlformats.org/officeDocument/2006/relationships/hyperlink" Target="http://docs.cntd.ru/document/554165013" TargetMode="External"/><Relationship Id="rId2" Type="http://schemas.openxmlformats.org/officeDocument/2006/relationships/settings" Target="settings.xml"/><Relationship Id="rId29" Type="http://schemas.openxmlformats.org/officeDocument/2006/relationships/hyperlink" Target="http://docs.cntd.ru/document/420369719" TargetMode="External"/><Relationship Id="rId24" Type="http://schemas.openxmlformats.org/officeDocument/2006/relationships/hyperlink" Target="http://docs.cntd.ru/document/554165013" TargetMode="External"/><Relationship Id="rId40" Type="http://schemas.openxmlformats.org/officeDocument/2006/relationships/hyperlink" Target="http://docs.cntd.ru/document/551723831" TargetMode="External"/><Relationship Id="rId45" Type="http://schemas.openxmlformats.org/officeDocument/2006/relationships/hyperlink" Target="http://docs.cntd.ru/document/901732423" TargetMode="External"/><Relationship Id="rId66" Type="http://schemas.openxmlformats.org/officeDocument/2006/relationships/hyperlink" Target="http://docs.cntd.ru/document/901732423" TargetMode="External"/><Relationship Id="rId87" Type="http://schemas.openxmlformats.org/officeDocument/2006/relationships/hyperlink" Target="http://docs.cntd.ru/document/554165013" TargetMode="External"/><Relationship Id="rId110" Type="http://schemas.openxmlformats.org/officeDocument/2006/relationships/hyperlink" Target="http://docs.cntd.ru/document/554165013" TargetMode="External"/><Relationship Id="rId115" Type="http://schemas.openxmlformats.org/officeDocument/2006/relationships/hyperlink" Target="http://docs.cntd.ru/document/554165013" TargetMode="External"/><Relationship Id="rId131" Type="http://schemas.openxmlformats.org/officeDocument/2006/relationships/hyperlink" Target="http://docs.cntd.ru/document/542615320" TargetMode="External"/><Relationship Id="rId136" Type="http://schemas.openxmlformats.org/officeDocument/2006/relationships/hyperlink" Target="http://docs.cntd.ru/document/551723831" TargetMode="External"/><Relationship Id="rId61" Type="http://schemas.openxmlformats.org/officeDocument/2006/relationships/hyperlink" Target="http://docs.cntd.ru/document/554165013" TargetMode="External"/><Relationship Id="rId82" Type="http://schemas.openxmlformats.org/officeDocument/2006/relationships/hyperlink" Target="http://docs.cntd.ru/document/420332281" TargetMode="External"/><Relationship Id="rId152" Type="http://schemas.openxmlformats.org/officeDocument/2006/relationships/hyperlink" Target="http://docs.cntd.ru/document/436742248" TargetMode="External"/><Relationship Id="rId19" Type="http://schemas.openxmlformats.org/officeDocument/2006/relationships/hyperlink" Target="http://docs.cntd.ru/document/901918398" TargetMode="External"/><Relationship Id="rId14" Type="http://schemas.openxmlformats.org/officeDocument/2006/relationships/hyperlink" Target="http://docs.cntd.ru/document/901918398" TargetMode="External"/><Relationship Id="rId30" Type="http://schemas.openxmlformats.org/officeDocument/2006/relationships/hyperlink" Target="http://docs.cntd.ru/document/436766014" TargetMode="External"/><Relationship Id="rId35" Type="http://schemas.openxmlformats.org/officeDocument/2006/relationships/hyperlink" Target="http://docs.cntd.ru/document/551723831" TargetMode="External"/><Relationship Id="rId56" Type="http://schemas.openxmlformats.org/officeDocument/2006/relationships/hyperlink" Target="http://docs.cntd.ru/document/901732423" TargetMode="External"/><Relationship Id="rId77" Type="http://schemas.openxmlformats.org/officeDocument/2006/relationships/hyperlink" Target="http://docs.cntd.ru/document/554165013" TargetMode="External"/><Relationship Id="rId100" Type="http://schemas.openxmlformats.org/officeDocument/2006/relationships/hyperlink" Target="http://docs.cntd.ru/document/554165013" TargetMode="External"/><Relationship Id="rId105" Type="http://schemas.openxmlformats.org/officeDocument/2006/relationships/hyperlink" Target="http://docs.cntd.ru/document/554165013" TargetMode="External"/><Relationship Id="rId126" Type="http://schemas.openxmlformats.org/officeDocument/2006/relationships/hyperlink" Target="http://docs.cntd.ru/document/554165013" TargetMode="External"/><Relationship Id="rId147" Type="http://schemas.openxmlformats.org/officeDocument/2006/relationships/hyperlink" Target="http://docs.cntd.ru/document/554165013" TargetMode="External"/><Relationship Id="rId8" Type="http://schemas.openxmlformats.org/officeDocument/2006/relationships/hyperlink" Target="http://docs.cntd.ru/document/554165013" TargetMode="External"/><Relationship Id="rId51" Type="http://schemas.openxmlformats.org/officeDocument/2006/relationships/hyperlink" Target="http://docs.cntd.ru/document/901782478" TargetMode="External"/><Relationship Id="rId72" Type="http://schemas.openxmlformats.org/officeDocument/2006/relationships/hyperlink" Target="http://docs.cntd.ru/document/420332281" TargetMode="External"/><Relationship Id="rId93" Type="http://schemas.openxmlformats.org/officeDocument/2006/relationships/hyperlink" Target="http://docs.cntd.ru/document/554165013" TargetMode="External"/><Relationship Id="rId98" Type="http://schemas.openxmlformats.org/officeDocument/2006/relationships/hyperlink" Target="http://docs.cntd.ru/document/554165013" TargetMode="External"/><Relationship Id="rId121" Type="http://schemas.openxmlformats.org/officeDocument/2006/relationships/hyperlink" Target="http://docs.cntd.ru/document/554165013" TargetMode="External"/><Relationship Id="rId142" Type="http://schemas.openxmlformats.org/officeDocument/2006/relationships/hyperlink" Target="http://docs.cntd.ru/document/551723831" TargetMode="External"/><Relationship Id="rId3"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TotalTime>
  <Pages>1</Pages>
  <Words>29746</Words>
  <Characters>169556</Characters>
  <Application>Microsoft Office Word</Application>
  <DocSecurity>0</DocSecurity>
  <Lines>1412</Lines>
  <Paragraphs>397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198905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магазин</dc:creator>
  <cp:keywords/>
  <dc:description/>
  <cp:lastModifiedBy>магазин</cp:lastModifiedBy>
  <cp:revision>3</cp:revision>
  <dcterms:created xsi:type="dcterms:W3CDTF">2019-05-27T20:31:00Z</dcterms:created>
  <dcterms:modified xsi:type="dcterms:W3CDTF">2019-05-27T21:00:00Z</dcterms:modified>
</cp:coreProperties>
</file>